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ascii="宋体" w:hAnsi="宋体" w:eastAsia="宋体" w:cs="宋体"/>
          <w:b w:val="0"/>
          <w:sz w:val="30"/>
          <w:szCs w:val="30"/>
        </w:rPr>
      </w:pPr>
      <w:r>
        <w:rPr>
          <w:rFonts w:hint="eastAsia" w:ascii="宋体" w:hAnsi="宋体" w:eastAsia="宋体" w:cs="宋体"/>
          <w:b w:val="0"/>
          <w:sz w:val="30"/>
          <w:szCs w:val="30"/>
        </w:rPr>
        <w:t xml:space="preserve">                                </w:t>
      </w:r>
    </w:p>
    <w:p>
      <w:pPr>
        <w:rPr>
          <w:rFonts w:ascii="宋体" w:hAnsi="宋体" w:cs="宋体"/>
          <w:b/>
          <w:sz w:val="52"/>
          <w:szCs w:val="52"/>
        </w:rPr>
      </w:pPr>
    </w:p>
    <w:p>
      <w:pPr>
        <w:jc w:val="center"/>
        <w:rPr>
          <w:rFonts w:ascii="宋体" w:hAnsi="宋体" w:cs="宋体"/>
          <w:b/>
          <w:bCs/>
          <w:sz w:val="40"/>
          <w:szCs w:val="40"/>
        </w:rPr>
      </w:pPr>
    </w:p>
    <w:p>
      <w:pPr>
        <w:jc w:val="center"/>
        <w:rPr>
          <w:rFonts w:ascii="宋体" w:hAnsi="宋体" w:cs="宋体"/>
          <w:b/>
          <w:bCs/>
          <w:sz w:val="40"/>
          <w:szCs w:val="40"/>
        </w:rPr>
      </w:pPr>
      <w:r>
        <w:rPr>
          <w:rFonts w:hint="eastAsia" w:ascii="宋体" w:hAnsi="宋体" w:cs="宋体"/>
          <w:b/>
          <w:bCs/>
          <w:sz w:val="40"/>
          <w:szCs w:val="40"/>
        </w:rPr>
        <w:t>雅安职业技术学院大数据学院建设项目（一期）外墙真</w:t>
      </w:r>
      <w:r>
        <w:rPr>
          <w:rFonts w:hint="eastAsia" w:ascii="宋体" w:hAnsi="宋体" w:cs="宋体"/>
          <w:b/>
          <w:bCs/>
          <w:sz w:val="40"/>
          <w:szCs w:val="40"/>
          <w:lang w:val="en-US" w:eastAsia="zh-CN"/>
        </w:rPr>
        <w:t>石</w:t>
      </w:r>
      <w:r>
        <w:rPr>
          <w:rFonts w:hint="eastAsia" w:ascii="宋体" w:hAnsi="宋体" w:cs="宋体"/>
          <w:b/>
          <w:bCs/>
          <w:sz w:val="40"/>
          <w:szCs w:val="40"/>
        </w:rPr>
        <w:t>漆、金属漆材料采购</w:t>
      </w:r>
    </w:p>
    <w:p>
      <w:pPr>
        <w:spacing w:line="500" w:lineRule="atLeast"/>
        <w:jc w:val="center"/>
        <w:rPr>
          <w:rFonts w:ascii="宋体" w:hAnsi="宋体" w:cs="宋体"/>
          <w:b/>
          <w:bCs/>
          <w:sz w:val="40"/>
          <w:szCs w:val="40"/>
        </w:rPr>
      </w:pPr>
    </w:p>
    <w:p>
      <w:pPr>
        <w:pStyle w:val="2"/>
        <w:spacing w:line="500" w:lineRule="atLeast"/>
        <w:rPr>
          <w:rFonts w:hint="default" w:ascii="宋体" w:hAnsi="宋体" w:cs="宋体"/>
          <w:b/>
          <w:bCs/>
          <w:sz w:val="40"/>
          <w:szCs w:val="40"/>
        </w:rPr>
      </w:pPr>
    </w:p>
    <w:p>
      <w:pPr>
        <w:pStyle w:val="3"/>
        <w:ind w:firstLine="402"/>
        <w:rPr>
          <w:rFonts w:hint="default" w:ascii="宋体" w:hAnsi="宋体" w:cs="宋体"/>
          <w:b/>
          <w:bCs/>
          <w:sz w:val="40"/>
          <w:szCs w:val="40"/>
        </w:rPr>
      </w:pPr>
    </w:p>
    <w:p>
      <w:pPr>
        <w:pStyle w:val="3"/>
        <w:ind w:firstLine="402"/>
        <w:rPr>
          <w:rFonts w:hint="default" w:ascii="宋体" w:hAnsi="宋体" w:cs="宋体"/>
          <w:b/>
          <w:bCs/>
          <w:sz w:val="40"/>
          <w:szCs w:val="40"/>
        </w:rPr>
      </w:pPr>
    </w:p>
    <w:p>
      <w:pPr>
        <w:pStyle w:val="5"/>
        <w:ind w:firstLine="2610" w:firstLineChars="500"/>
        <w:rPr>
          <w:rFonts w:ascii="宋体" w:hAnsi="宋体" w:eastAsia="宋体" w:cs="宋体"/>
          <w:sz w:val="48"/>
          <w:szCs w:val="48"/>
        </w:rPr>
      </w:pPr>
      <w:r>
        <w:rPr>
          <w:rFonts w:hint="eastAsia" w:ascii="宋体" w:hAnsi="宋体" w:eastAsia="宋体" w:cs="宋体"/>
          <w:sz w:val="52"/>
          <w:szCs w:val="52"/>
        </w:rPr>
        <w:tab/>
      </w:r>
      <w:r>
        <w:rPr>
          <w:rFonts w:hint="eastAsia" w:ascii="宋体" w:hAnsi="宋体" w:eastAsia="宋体" w:cs="宋体"/>
          <w:sz w:val="52"/>
          <w:szCs w:val="52"/>
        </w:rPr>
        <w:tab/>
      </w:r>
      <w:bookmarkStart w:id="0" w:name="_Hlt101233737"/>
      <w:bookmarkEnd w:id="0"/>
      <w:bookmarkStart w:id="1" w:name="_Hlt101843627"/>
      <w:bookmarkEnd w:id="1"/>
      <w:r>
        <w:rPr>
          <w:rFonts w:hint="eastAsia" w:ascii="宋体" w:hAnsi="宋体" w:eastAsia="宋体" w:cs="宋体"/>
          <w:sz w:val="48"/>
          <w:szCs w:val="48"/>
        </w:rPr>
        <w:t>招 标 文 件</w:t>
      </w:r>
    </w:p>
    <w:p>
      <w:pPr>
        <w:rPr>
          <w:rFonts w:ascii="宋体" w:hAnsi="宋体" w:cs="宋体"/>
        </w:rPr>
      </w:pPr>
    </w:p>
    <w:p>
      <w:pPr>
        <w:pStyle w:val="5"/>
        <w:rPr>
          <w:rFonts w:ascii="宋体" w:hAnsi="宋体" w:eastAsia="宋体" w:cs="宋体"/>
          <w:sz w:val="36"/>
          <w:szCs w:val="36"/>
        </w:rPr>
      </w:pPr>
    </w:p>
    <w:p>
      <w:pPr>
        <w:rPr>
          <w:rFonts w:ascii="宋体" w:hAnsi="宋体" w:cs="宋体"/>
          <w:sz w:val="36"/>
          <w:szCs w:val="36"/>
        </w:rPr>
      </w:pPr>
    </w:p>
    <w:p>
      <w:pPr>
        <w:pStyle w:val="2"/>
        <w:rPr>
          <w:rFonts w:hint="default" w:ascii="宋体" w:hAnsi="宋体" w:cs="宋体"/>
        </w:rPr>
      </w:pPr>
    </w:p>
    <w:p>
      <w:pPr>
        <w:pStyle w:val="5"/>
        <w:jc w:val="center"/>
        <w:rPr>
          <w:rFonts w:ascii="宋体" w:hAnsi="宋体" w:eastAsia="宋体" w:cs="宋体"/>
          <w:sz w:val="36"/>
          <w:szCs w:val="36"/>
        </w:rPr>
      </w:pPr>
      <w:r>
        <w:rPr>
          <w:rFonts w:hint="eastAsia" w:ascii="宋体" w:hAnsi="宋体" w:eastAsia="宋体" w:cs="宋体"/>
          <w:sz w:val="36"/>
          <w:szCs w:val="36"/>
        </w:rPr>
        <w:t>采购人：雅安经济开发区市政建筑工程有限公司</w:t>
      </w:r>
    </w:p>
    <w:p>
      <w:pPr>
        <w:pStyle w:val="5"/>
        <w:jc w:val="center"/>
        <w:rPr>
          <w:rFonts w:ascii="宋体" w:hAnsi="宋体" w:eastAsia="宋体" w:cs="宋体"/>
          <w:sz w:val="36"/>
          <w:szCs w:val="36"/>
        </w:rPr>
      </w:pPr>
      <w:r>
        <w:rPr>
          <w:rFonts w:hint="eastAsia" w:ascii="宋体" w:hAnsi="宋体" w:eastAsia="宋体" w:cs="宋体"/>
          <w:sz w:val="36"/>
          <w:szCs w:val="36"/>
        </w:rPr>
        <w:t>二零二二年十二月</w:t>
      </w:r>
    </w:p>
    <w:p>
      <w:pPr>
        <w:pStyle w:val="5"/>
        <w:spacing w:line="360" w:lineRule="exact"/>
        <w:jc w:val="center"/>
        <w:rPr>
          <w:rFonts w:ascii="宋体" w:hAnsi="宋体" w:eastAsia="宋体" w:cs="宋体"/>
          <w:b w:val="0"/>
          <w:bCs w:val="0"/>
          <w:sz w:val="36"/>
        </w:rPr>
      </w:pPr>
    </w:p>
    <w:p>
      <w:pPr>
        <w:rPr>
          <w:rFonts w:ascii="宋体" w:hAnsi="宋体" w:cs="宋体"/>
          <w:sz w:val="36"/>
        </w:rPr>
      </w:pPr>
    </w:p>
    <w:p>
      <w:pPr>
        <w:pStyle w:val="2"/>
        <w:rPr>
          <w:rFonts w:hint="default" w:ascii="宋体" w:hAnsi="宋体" w:cs="宋体"/>
          <w:sz w:val="36"/>
        </w:rPr>
      </w:pPr>
    </w:p>
    <w:p>
      <w:pPr>
        <w:pStyle w:val="3"/>
        <w:ind w:firstLine="210"/>
        <w:rPr>
          <w:rFonts w:hint="default" w:ascii="宋体" w:hAnsi="宋体" w:cs="宋体"/>
        </w:rPr>
      </w:pPr>
    </w:p>
    <w:p>
      <w:pPr>
        <w:pStyle w:val="2"/>
        <w:rPr>
          <w:rFonts w:hint="default" w:ascii="宋体" w:hAnsi="宋体" w:cs="宋体"/>
          <w:sz w:val="36"/>
        </w:rPr>
      </w:pPr>
    </w:p>
    <w:p>
      <w:pPr>
        <w:pStyle w:val="3"/>
        <w:ind w:firstLine="210"/>
        <w:rPr>
          <w:rFonts w:hint="default" w:ascii="宋体" w:hAnsi="宋体" w:cs="宋体"/>
        </w:rPr>
      </w:pPr>
    </w:p>
    <w:p>
      <w:pPr>
        <w:pStyle w:val="5"/>
        <w:spacing w:line="360" w:lineRule="exact"/>
        <w:jc w:val="center"/>
        <w:rPr>
          <w:rFonts w:ascii="宋体" w:hAnsi="宋体" w:eastAsia="宋体" w:cs="宋体"/>
          <w:bCs w:val="0"/>
          <w:sz w:val="36"/>
        </w:rPr>
      </w:pPr>
      <w:r>
        <w:rPr>
          <w:rFonts w:hint="eastAsia" w:ascii="宋体" w:hAnsi="宋体" w:eastAsia="宋体" w:cs="宋体"/>
          <w:bCs w:val="0"/>
          <w:sz w:val="36"/>
        </w:rPr>
        <w:t>目    录</w:t>
      </w:r>
    </w:p>
    <w:p>
      <w:pPr>
        <w:rPr>
          <w:rFonts w:ascii="宋体" w:hAnsi="宋体" w:cs="宋体"/>
        </w:rPr>
      </w:pPr>
    </w:p>
    <w:p>
      <w:pPr>
        <w:rPr>
          <w:rFonts w:ascii="宋体" w:hAnsi="宋体" w:cs="宋体"/>
        </w:rPr>
      </w:pPr>
    </w:p>
    <w:p>
      <w:pPr>
        <w:pStyle w:val="5"/>
        <w:spacing w:line="360" w:lineRule="exact"/>
        <w:ind w:firstLine="480" w:firstLineChars="200"/>
        <w:rPr>
          <w:rFonts w:ascii="宋体" w:hAnsi="宋体" w:eastAsia="宋体" w:cs="宋体"/>
        </w:rPr>
      </w:pPr>
      <w:r>
        <w:rPr>
          <w:rFonts w:hint="eastAsia" w:ascii="宋体" w:hAnsi="宋体" w:eastAsia="宋体" w:cs="宋体"/>
          <w:b w:val="0"/>
          <w:bCs w:val="0"/>
          <w:sz w:val="24"/>
          <w:szCs w:val="24"/>
        </w:rPr>
        <w:t>第一章  投标邀请…………………………………………………………3</w:t>
      </w:r>
    </w:p>
    <w:p>
      <w:pPr>
        <w:pStyle w:val="5"/>
        <w:spacing w:line="360" w:lineRule="exact"/>
        <w:ind w:firstLine="480" w:firstLineChars="200"/>
        <w:rPr>
          <w:rFonts w:ascii="宋体" w:hAnsi="宋体" w:eastAsia="宋体" w:cs="宋体"/>
        </w:rPr>
      </w:pPr>
      <w:r>
        <w:rPr>
          <w:rFonts w:hint="eastAsia" w:ascii="宋体" w:hAnsi="宋体" w:eastAsia="宋体" w:cs="宋体"/>
          <w:b w:val="0"/>
          <w:bCs w:val="0"/>
          <w:sz w:val="24"/>
          <w:szCs w:val="24"/>
        </w:rPr>
        <w:t>第二章  投标人须知………………………………………………………5</w:t>
      </w:r>
    </w:p>
    <w:p>
      <w:pPr>
        <w:pStyle w:val="5"/>
        <w:spacing w:line="360" w:lineRule="exact"/>
        <w:ind w:firstLine="480" w:firstLineChars="200"/>
        <w:rPr>
          <w:rFonts w:ascii="宋体" w:hAnsi="宋体" w:eastAsia="宋体" w:cs="宋体"/>
          <w:b w:val="0"/>
          <w:bCs w:val="0"/>
          <w:sz w:val="24"/>
          <w:szCs w:val="24"/>
        </w:rPr>
      </w:pPr>
      <w:r>
        <w:rPr>
          <w:rFonts w:hint="eastAsia" w:ascii="宋体" w:hAnsi="宋体" w:eastAsia="宋体" w:cs="宋体"/>
          <w:b w:val="0"/>
          <w:bCs w:val="0"/>
          <w:sz w:val="24"/>
          <w:szCs w:val="24"/>
        </w:rPr>
        <w:t>第三章  投标文件格式……………………………………………………21</w:t>
      </w:r>
    </w:p>
    <w:p>
      <w:pPr>
        <w:pStyle w:val="5"/>
        <w:spacing w:line="360" w:lineRule="exact"/>
        <w:ind w:firstLine="480" w:firstLineChars="200"/>
        <w:rPr>
          <w:rFonts w:ascii="宋体" w:hAnsi="宋体" w:eastAsia="宋体" w:cs="宋体"/>
          <w:b w:val="0"/>
          <w:bCs w:val="0"/>
          <w:sz w:val="24"/>
          <w:szCs w:val="24"/>
        </w:rPr>
      </w:pPr>
      <w:r>
        <w:rPr>
          <w:rFonts w:hint="eastAsia" w:ascii="宋体" w:hAnsi="宋体" w:eastAsia="宋体" w:cs="宋体"/>
          <w:b w:val="0"/>
          <w:bCs w:val="0"/>
          <w:sz w:val="24"/>
          <w:szCs w:val="24"/>
        </w:rPr>
        <w:t>第四章  投标人和投标产品的资格、资质性及其他类似效力要求……49</w:t>
      </w:r>
    </w:p>
    <w:p>
      <w:pPr>
        <w:pStyle w:val="5"/>
        <w:spacing w:line="360" w:lineRule="exact"/>
        <w:ind w:left="479" w:leftChars="228"/>
        <w:rPr>
          <w:rFonts w:ascii="宋体" w:hAnsi="宋体" w:eastAsia="宋体" w:cs="宋体"/>
          <w:b w:val="0"/>
          <w:bCs w:val="0"/>
          <w:sz w:val="24"/>
          <w:szCs w:val="24"/>
        </w:rPr>
      </w:pPr>
      <w:r>
        <w:rPr>
          <w:rFonts w:hint="eastAsia" w:ascii="宋体" w:hAnsi="宋体" w:eastAsia="宋体" w:cs="宋体"/>
          <w:b w:val="0"/>
          <w:bCs w:val="0"/>
          <w:sz w:val="24"/>
          <w:szCs w:val="24"/>
        </w:rPr>
        <w:t>第五章 投标人应当提供的资格、资质性及其他类似效力要求的相关证明材料……………………………………………………………………………50</w:t>
      </w:r>
    </w:p>
    <w:p>
      <w:pPr>
        <w:pStyle w:val="5"/>
        <w:spacing w:line="360" w:lineRule="exact"/>
        <w:ind w:left="479" w:leftChars="228"/>
        <w:rPr>
          <w:rFonts w:ascii="宋体" w:hAnsi="宋体" w:eastAsia="宋体" w:cs="宋体"/>
          <w:b w:val="0"/>
          <w:bCs w:val="0"/>
          <w:sz w:val="24"/>
          <w:szCs w:val="24"/>
        </w:rPr>
      </w:pPr>
      <w:r>
        <w:rPr>
          <w:rFonts w:hint="eastAsia" w:ascii="宋体" w:hAnsi="宋体" w:eastAsia="宋体" w:cs="宋体"/>
          <w:b w:val="0"/>
          <w:bCs w:val="0"/>
          <w:sz w:val="24"/>
          <w:szCs w:val="24"/>
        </w:rPr>
        <w:t>第六章招标项目技术、服务、采购合同内容条款及其他商务要求……………………………………………………………………………52</w:t>
      </w:r>
    </w:p>
    <w:p>
      <w:pPr>
        <w:pStyle w:val="5"/>
        <w:spacing w:line="360" w:lineRule="exact"/>
        <w:ind w:firstLine="480" w:firstLineChars="200"/>
        <w:rPr>
          <w:rFonts w:ascii="宋体" w:hAnsi="宋体" w:eastAsia="宋体" w:cs="宋体"/>
          <w:b w:val="0"/>
          <w:bCs w:val="0"/>
          <w:sz w:val="24"/>
          <w:szCs w:val="24"/>
        </w:rPr>
      </w:pPr>
      <w:r>
        <w:rPr>
          <w:rFonts w:hint="eastAsia" w:ascii="宋体" w:hAnsi="宋体" w:eastAsia="宋体" w:cs="宋体"/>
          <w:b w:val="0"/>
          <w:bCs w:val="0"/>
          <w:sz w:val="24"/>
          <w:szCs w:val="24"/>
        </w:rPr>
        <w:t>第七章  评标办法…………………………………………………………54</w:t>
      </w:r>
    </w:p>
    <w:p>
      <w:pPr>
        <w:pStyle w:val="5"/>
        <w:spacing w:line="360" w:lineRule="exact"/>
        <w:ind w:firstLine="480" w:firstLineChars="200"/>
        <w:rPr>
          <w:rFonts w:ascii="宋体" w:hAnsi="宋体" w:eastAsia="宋体" w:cs="宋体"/>
          <w:b w:val="0"/>
          <w:bCs w:val="0"/>
          <w:sz w:val="24"/>
          <w:szCs w:val="24"/>
        </w:rPr>
      </w:pPr>
      <w:r>
        <w:rPr>
          <w:rFonts w:hint="eastAsia" w:ascii="宋体" w:hAnsi="宋体" w:eastAsia="宋体" w:cs="宋体"/>
          <w:b w:val="0"/>
          <w:bCs w:val="0"/>
          <w:sz w:val="24"/>
          <w:szCs w:val="24"/>
        </w:rPr>
        <w:t>第八章  采购合同（样例）………………………………………………62</w:t>
      </w:r>
    </w:p>
    <w:p>
      <w:pPr>
        <w:ind w:firstLine="480" w:firstLineChars="200"/>
        <w:rPr>
          <w:rFonts w:ascii="宋体" w:hAnsi="宋体" w:cs="宋体"/>
          <w:bCs/>
          <w:sz w:val="24"/>
        </w:rPr>
      </w:pPr>
    </w:p>
    <w:p>
      <w:pPr>
        <w:ind w:firstLine="480" w:firstLineChars="200"/>
        <w:rPr>
          <w:rFonts w:ascii="宋体" w:hAnsi="宋体" w:cs="宋体"/>
          <w:bCs/>
          <w:sz w:val="24"/>
        </w:rPr>
      </w:pPr>
    </w:p>
    <w:p>
      <w:pPr>
        <w:ind w:firstLine="480" w:firstLineChars="200"/>
        <w:rPr>
          <w:rFonts w:ascii="宋体" w:hAnsi="宋体" w:cs="宋体"/>
          <w:bCs/>
          <w:sz w:val="24"/>
        </w:rPr>
      </w:pPr>
    </w:p>
    <w:p>
      <w:pPr>
        <w:ind w:firstLine="480" w:firstLineChars="200"/>
        <w:rPr>
          <w:rFonts w:ascii="宋体" w:hAnsi="宋体" w:cs="宋体"/>
          <w:bCs/>
          <w:sz w:val="24"/>
        </w:rPr>
      </w:pPr>
    </w:p>
    <w:p>
      <w:pPr>
        <w:ind w:firstLine="480" w:firstLineChars="200"/>
        <w:rPr>
          <w:rFonts w:ascii="宋体" w:hAnsi="宋体" w:cs="宋体"/>
          <w:bCs/>
          <w:sz w:val="24"/>
        </w:rPr>
      </w:pPr>
    </w:p>
    <w:p>
      <w:pPr>
        <w:pStyle w:val="2"/>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pStyle w:val="3"/>
        <w:ind w:firstLine="240"/>
        <w:rPr>
          <w:rFonts w:hint="default" w:ascii="宋体" w:hAnsi="宋体" w:cs="宋体"/>
          <w:bCs/>
          <w:sz w:val="24"/>
        </w:rPr>
      </w:pPr>
    </w:p>
    <w:p>
      <w:pPr>
        <w:ind w:firstLine="480" w:firstLineChars="200"/>
        <w:rPr>
          <w:rFonts w:ascii="宋体" w:hAnsi="宋体" w:cs="宋体"/>
          <w:bCs/>
          <w:sz w:val="24"/>
        </w:rPr>
      </w:pPr>
    </w:p>
    <w:p>
      <w:pPr>
        <w:pStyle w:val="5"/>
        <w:spacing w:line="360" w:lineRule="exact"/>
        <w:jc w:val="center"/>
        <w:rPr>
          <w:rFonts w:ascii="宋体" w:hAnsi="宋体" w:eastAsia="宋体" w:cs="宋体"/>
          <w:bCs w:val="0"/>
          <w:sz w:val="36"/>
        </w:rPr>
      </w:pPr>
      <w:r>
        <w:rPr>
          <w:rFonts w:hint="eastAsia" w:ascii="宋体" w:hAnsi="宋体" w:eastAsia="宋体" w:cs="宋体"/>
          <w:bCs w:val="0"/>
          <w:sz w:val="36"/>
        </w:rPr>
        <w:t>第一章  投标邀请</w:t>
      </w:r>
    </w:p>
    <w:p>
      <w:pPr>
        <w:pStyle w:val="8"/>
        <w:ind w:firstLine="420"/>
        <w:rPr>
          <w:rFonts w:ascii="宋体" w:hAnsi="宋体" w:cs="宋体"/>
        </w:rPr>
      </w:pPr>
    </w:p>
    <w:p>
      <w:pPr>
        <w:spacing w:line="360" w:lineRule="auto"/>
        <w:ind w:firstLine="480" w:firstLineChars="200"/>
        <w:rPr>
          <w:rFonts w:ascii="宋体" w:hAnsi="宋体" w:cs="宋体"/>
          <w:sz w:val="24"/>
        </w:rPr>
      </w:pPr>
      <w:r>
        <w:rPr>
          <w:rFonts w:hint="eastAsia" w:ascii="宋体" w:hAnsi="宋体" w:cs="宋体"/>
          <w:sz w:val="24"/>
        </w:rPr>
        <w:t>雅安经济开发区市政建筑工程有限公司拟对雅安职业技术学院大数据学院建设项目（一期）外墙真</w:t>
      </w:r>
      <w:r>
        <w:rPr>
          <w:rFonts w:hint="eastAsia" w:ascii="宋体" w:hAnsi="宋体" w:cs="宋体"/>
          <w:sz w:val="24"/>
          <w:lang w:val="en-US" w:eastAsia="zh-CN"/>
        </w:rPr>
        <w:t>石</w:t>
      </w:r>
      <w:r>
        <w:rPr>
          <w:rFonts w:hint="eastAsia" w:ascii="宋体" w:hAnsi="宋体" w:cs="宋体"/>
          <w:sz w:val="24"/>
        </w:rPr>
        <w:t>漆、金属漆材料采购项目进行国内公开招标，兹邀请符合本次招标要求的供应商参加投标。</w:t>
      </w:r>
    </w:p>
    <w:p>
      <w:pPr>
        <w:spacing w:line="360" w:lineRule="auto"/>
        <w:ind w:firstLine="484" w:firstLineChars="202"/>
        <w:rPr>
          <w:rFonts w:ascii="宋体" w:hAnsi="宋体" w:cs="宋体"/>
          <w:sz w:val="24"/>
        </w:rPr>
      </w:pPr>
      <w:r>
        <w:rPr>
          <w:rFonts w:hint="eastAsia" w:ascii="宋体" w:hAnsi="宋体" w:cs="宋体"/>
          <w:sz w:val="24"/>
        </w:rPr>
        <w:t>一、招标编号：</w:t>
      </w:r>
    </w:p>
    <w:p>
      <w:pPr>
        <w:spacing w:line="360" w:lineRule="auto"/>
        <w:ind w:firstLine="484" w:firstLineChars="202"/>
        <w:rPr>
          <w:rFonts w:ascii="宋体" w:hAnsi="宋体" w:cs="宋体"/>
          <w:sz w:val="24"/>
        </w:rPr>
      </w:pPr>
      <w:r>
        <w:rPr>
          <w:rFonts w:hint="eastAsia" w:ascii="宋体" w:hAnsi="宋体" w:cs="宋体"/>
          <w:sz w:val="24"/>
        </w:rPr>
        <w:t>二、 招标项目：雅安职业技术学院大数据学院建设项目（一期）外墙真</w:t>
      </w:r>
      <w:r>
        <w:rPr>
          <w:rFonts w:hint="eastAsia" w:ascii="宋体" w:hAnsi="宋体" w:cs="宋体"/>
          <w:sz w:val="24"/>
          <w:lang w:val="en-US" w:eastAsia="zh-CN"/>
        </w:rPr>
        <w:t>石</w:t>
      </w:r>
      <w:r>
        <w:rPr>
          <w:rFonts w:hint="eastAsia" w:ascii="宋体" w:hAnsi="宋体" w:cs="宋体"/>
          <w:sz w:val="24"/>
        </w:rPr>
        <w:t>漆、金属漆材料采购。</w:t>
      </w:r>
    </w:p>
    <w:p>
      <w:pPr>
        <w:spacing w:line="360" w:lineRule="auto"/>
        <w:ind w:firstLine="484" w:firstLineChars="202"/>
        <w:rPr>
          <w:rFonts w:hint="eastAsia" w:ascii="宋体" w:hAnsi="宋体" w:cs="宋体"/>
          <w:sz w:val="24"/>
        </w:rPr>
      </w:pPr>
      <w:r>
        <w:rPr>
          <w:rFonts w:hint="eastAsia" w:ascii="宋体" w:hAnsi="宋体" w:cs="宋体"/>
          <w:sz w:val="24"/>
        </w:rPr>
        <w:t>三、资金情况：</w:t>
      </w:r>
    </w:p>
    <w:p>
      <w:pPr>
        <w:spacing w:line="360" w:lineRule="auto"/>
        <w:ind w:firstLine="484" w:firstLineChars="202"/>
        <w:rPr>
          <w:rFonts w:ascii="宋体" w:hAnsi="宋体" w:cs="宋体"/>
          <w:sz w:val="24"/>
        </w:rPr>
      </w:pPr>
      <w:r>
        <w:rPr>
          <w:rFonts w:hint="eastAsia" w:ascii="宋体" w:hAnsi="宋体" w:cs="宋体"/>
          <w:sz w:val="24"/>
        </w:rPr>
        <w:t>1.资金来源： 自筹资金，已落实。</w:t>
      </w:r>
    </w:p>
    <w:p>
      <w:pPr>
        <w:spacing w:line="360" w:lineRule="auto"/>
        <w:ind w:firstLine="484" w:firstLineChars="202"/>
        <w:rPr>
          <w:rFonts w:ascii="宋体" w:hAnsi="宋体" w:cs="宋体"/>
        </w:rPr>
      </w:pPr>
      <w:r>
        <w:rPr>
          <w:rFonts w:hint="eastAsia" w:ascii="宋体" w:hAnsi="宋体" w:cs="宋体"/>
          <w:sz w:val="24"/>
        </w:rPr>
        <w:t>2.预算资金：</w:t>
      </w:r>
      <w:r>
        <w:rPr>
          <w:rFonts w:hint="eastAsia" w:ascii="宋体" w:hAnsi="宋体"/>
          <w:sz w:val="24"/>
        </w:rPr>
        <w:t>3504182</w:t>
      </w:r>
      <w:r>
        <w:rPr>
          <w:rFonts w:hint="eastAsia" w:ascii="宋体" w:hAnsi="宋体" w:cs="宋体"/>
          <w:sz w:val="24"/>
        </w:rPr>
        <w:t>元（以采购人实际使用为准）。</w:t>
      </w:r>
    </w:p>
    <w:p>
      <w:pPr>
        <w:spacing w:line="360" w:lineRule="auto"/>
        <w:ind w:firstLine="484" w:firstLineChars="202"/>
        <w:rPr>
          <w:rFonts w:ascii="宋体" w:hAnsi="宋体" w:cs="宋体"/>
          <w:sz w:val="24"/>
        </w:rPr>
      </w:pPr>
      <w:r>
        <w:rPr>
          <w:rFonts w:hint="eastAsia" w:ascii="宋体" w:hAnsi="宋体" w:cs="宋体"/>
          <w:sz w:val="24"/>
        </w:rPr>
        <w:t>四、招标项目简介：</w:t>
      </w:r>
    </w:p>
    <w:p>
      <w:pPr>
        <w:spacing w:line="360" w:lineRule="auto"/>
        <w:ind w:firstLine="484" w:firstLineChars="202"/>
        <w:rPr>
          <w:rFonts w:ascii="宋体" w:hAnsi="宋体" w:cs="宋体"/>
          <w:sz w:val="24"/>
        </w:rPr>
      </w:pPr>
      <w:r>
        <w:rPr>
          <w:rFonts w:hint="eastAsia" w:ascii="宋体" w:hAnsi="宋体" w:cs="宋体"/>
          <w:sz w:val="24"/>
        </w:rPr>
        <w:t>本项目共1个包。雅安职业技术学院大数据学院建设项目（一期）外墙真</w:t>
      </w:r>
      <w:r>
        <w:rPr>
          <w:rFonts w:hint="eastAsia" w:ascii="宋体" w:hAnsi="宋体" w:cs="宋体"/>
          <w:sz w:val="24"/>
          <w:lang w:val="en-US" w:eastAsia="zh-CN"/>
        </w:rPr>
        <w:t>石</w:t>
      </w:r>
      <w:r>
        <w:rPr>
          <w:rFonts w:hint="eastAsia" w:ascii="宋体" w:hAnsi="宋体" w:cs="宋体"/>
          <w:sz w:val="24"/>
        </w:rPr>
        <w:t>漆、金属漆材料采购（具体详见招标文件第六章）。</w:t>
      </w:r>
    </w:p>
    <w:p>
      <w:pPr>
        <w:spacing w:line="360" w:lineRule="auto"/>
        <w:ind w:firstLine="484" w:firstLineChars="202"/>
        <w:rPr>
          <w:rFonts w:ascii="宋体" w:hAnsi="宋体" w:cs="宋体"/>
          <w:sz w:val="24"/>
        </w:rPr>
      </w:pPr>
      <w:r>
        <w:rPr>
          <w:rFonts w:hint="eastAsia" w:ascii="宋体" w:hAnsi="宋体" w:cs="宋体"/>
          <w:sz w:val="24"/>
        </w:rPr>
        <w:t>五、投标人参加本次采购活动，应当在提交投标文件前具备下列条件：</w:t>
      </w:r>
    </w:p>
    <w:p>
      <w:pPr>
        <w:spacing w:line="360" w:lineRule="auto"/>
        <w:ind w:firstLine="484" w:firstLineChars="202"/>
        <w:rPr>
          <w:rFonts w:ascii="宋体" w:hAnsi="宋体" w:cs="宋体"/>
          <w:sz w:val="24"/>
        </w:rPr>
      </w:pPr>
      <w:r>
        <w:rPr>
          <w:rFonts w:hint="eastAsia" w:ascii="宋体" w:hAnsi="宋体" w:cs="宋体"/>
          <w:sz w:val="24"/>
        </w:rPr>
        <w:t>1、具有独立承担民事责任的能力；</w:t>
      </w:r>
    </w:p>
    <w:p>
      <w:pPr>
        <w:spacing w:line="360" w:lineRule="auto"/>
        <w:ind w:firstLine="484" w:firstLineChars="202"/>
        <w:rPr>
          <w:rFonts w:ascii="宋体" w:hAnsi="宋体" w:cs="宋体"/>
          <w:sz w:val="24"/>
        </w:rPr>
      </w:pPr>
      <w:r>
        <w:rPr>
          <w:rFonts w:hint="eastAsia" w:ascii="宋体" w:hAnsi="宋体" w:cs="宋体"/>
          <w:sz w:val="24"/>
        </w:rPr>
        <w:t>2、具有良好的商业信誉和健全的财务会计制度；</w:t>
      </w:r>
    </w:p>
    <w:p>
      <w:pPr>
        <w:spacing w:line="360" w:lineRule="auto"/>
        <w:ind w:firstLine="484" w:firstLineChars="202"/>
        <w:rPr>
          <w:rFonts w:ascii="宋体" w:hAnsi="宋体" w:cs="宋体"/>
          <w:sz w:val="24"/>
        </w:rPr>
      </w:pPr>
      <w:r>
        <w:rPr>
          <w:rFonts w:hint="eastAsia" w:ascii="宋体" w:hAnsi="宋体" w:cs="宋体"/>
          <w:sz w:val="24"/>
        </w:rPr>
        <w:t>3、具有履行合同所必须的设备和专业技术能力；</w:t>
      </w:r>
    </w:p>
    <w:p>
      <w:pPr>
        <w:spacing w:line="360" w:lineRule="auto"/>
        <w:ind w:firstLine="484" w:firstLineChars="202"/>
        <w:rPr>
          <w:rFonts w:ascii="宋体" w:hAnsi="宋体" w:cs="宋体"/>
          <w:sz w:val="24"/>
        </w:rPr>
      </w:pPr>
      <w:r>
        <w:rPr>
          <w:rFonts w:hint="eastAsia" w:ascii="宋体" w:hAnsi="宋体" w:cs="宋体"/>
          <w:sz w:val="24"/>
        </w:rPr>
        <w:t>4、具有依法缴纳税收和社会保障资金的良好记录；</w:t>
      </w:r>
    </w:p>
    <w:p>
      <w:pPr>
        <w:spacing w:line="360" w:lineRule="auto"/>
        <w:ind w:firstLine="484" w:firstLineChars="202"/>
        <w:rPr>
          <w:rFonts w:ascii="宋体" w:hAnsi="宋体" w:cs="宋体"/>
          <w:sz w:val="24"/>
        </w:rPr>
      </w:pPr>
      <w:r>
        <w:rPr>
          <w:rFonts w:hint="eastAsia" w:ascii="宋体" w:hAnsi="宋体" w:cs="宋体"/>
          <w:sz w:val="24"/>
        </w:rPr>
        <w:t>5、参加本次采购活动前三年内，在经营活动中没有重大违法记录；</w:t>
      </w:r>
    </w:p>
    <w:p>
      <w:pPr>
        <w:spacing w:line="360" w:lineRule="auto"/>
        <w:ind w:firstLine="484" w:firstLineChars="202"/>
        <w:rPr>
          <w:rFonts w:ascii="宋体" w:hAnsi="宋体" w:cs="宋体"/>
          <w:sz w:val="24"/>
        </w:rPr>
      </w:pPr>
      <w:r>
        <w:rPr>
          <w:rFonts w:hint="eastAsia" w:ascii="宋体" w:hAnsi="宋体" w:cs="宋体"/>
          <w:sz w:val="24"/>
        </w:rPr>
        <w:t>6、符合法律、行政法规规定的其他条件；</w:t>
      </w:r>
    </w:p>
    <w:p>
      <w:pPr>
        <w:spacing w:line="360" w:lineRule="auto"/>
        <w:ind w:firstLine="240" w:firstLineChars="100"/>
        <w:rPr>
          <w:rFonts w:ascii="宋体" w:hAnsi="宋体" w:cs="宋体"/>
          <w:kern w:val="0"/>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7、</w:t>
      </w:r>
      <w:r>
        <w:rPr>
          <w:rFonts w:hint="eastAsia" w:ascii="宋体" w:hAnsi="宋体" w:cs="宋体"/>
          <w:kern w:val="0"/>
          <w:sz w:val="24"/>
        </w:rPr>
        <w:t>提供投标人单位及其现任法定代表人或主要负责人无行贿犯罪记录；</w:t>
      </w:r>
    </w:p>
    <w:p>
      <w:pPr>
        <w:spacing w:line="360" w:lineRule="auto"/>
        <w:ind w:firstLine="484" w:firstLineChars="202"/>
        <w:rPr>
          <w:rFonts w:ascii="宋体" w:hAnsi="宋体" w:cs="宋体"/>
          <w:sz w:val="24"/>
        </w:rPr>
      </w:pPr>
      <w:r>
        <w:rPr>
          <w:rFonts w:hint="eastAsia" w:ascii="宋体" w:hAnsi="宋体" w:cs="宋体"/>
          <w:sz w:val="24"/>
        </w:rPr>
        <w:t>8、根据采购项目提出的特殊条件；</w:t>
      </w:r>
    </w:p>
    <w:p>
      <w:pPr>
        <w:spacing w:line="360" w:lineRule="auto"/>
        <w:ind w:firstLine="484" w:firstLineChars="202"/>
        <w:rPr>
          <w:rFonts w:ascii="宋体" w:hAnsi="宋体" w:cs="宋体"/>
          <w:sz w:val="24"/>
        </w:rPr>
      </w:pPr>
      <w:r>
        <w:rPr>
          <w:rFonts w:hint="eastAsia" w:ascii="宋体" w:hAnsi="宋体" w:cs="宋体"/>
          <w:sz w:val="24"/>
        </w:rPr>
        <w:t>2019年1月1日以来具有至少一个外墙真石漆、金属漆供货业绩，证明材料为合同复印件或中标通知书加盖鲜章。</w:t>
      </w:r>
    </w:p>
    <w:p>
      <w:pPr>
        <w:spacing w:line="360" w:lineRule="auto"/>
        <w:ind w:firstLine="480" w:firstLineChars="200"/>
        <w:rPr>
          <w:rFonts w:ascii="宋体" w:hAnsi="宋体" w:cs="宋体"/>
          <w:kern w:val="0"/>
          <w:sz w:val="24"/>
        </w:rPr>
      </w:pPr>
      <w:r>
        <w:rPr>
          <w:rFonts w:hint="eastAsia" w:ascii="宋体" w:hAnsi="宋体" w:cs="宋体"/>
          <w:kern w:val="0"/>
          <w:sz w:val="24"/>
        </w:rPr>
        <w:t>9、投标人在投标时须提供“天眼查”查询公司关联情况。</w:t>
      </w:r>
    </w:p>
    <w:p>
      <w:pPr>
        <w:spacing w:line="360" w:lineRule="auto"/>
        <w:ind w:firstLine="484" w:firstLineChars="202"/>
        <w:rPr>
          <w:rFonts w:hint="eastAsia" w:ascii="宋体" w:hAnsi="宋体" w:cs="宋体"/>
          <w:b w:val="0"/>
          <w:bCs w:val="0"/>
          <w:sz w:val="24"/>
          <w:szCs w:val="24"/>
        </w:rPr>
      </w:pPr>
      <w:r>
        <w:rPr>
          <w:rFonts w:hint="eastAsia" w:ascii="宋体" w:hAnsi="宋体" w:cs="宋体"/>
          <w:b w:val="0"/>
          <w:sz w:val="24"/>
          <w:szCs w:val="24"/>
        </w:rPr>
        <w:t>六、</w:t>
      </w:r>
      <w:r>
        <w:rPr>
          <w:rFonts w:hint="eastAsia" w:ascii="宋体" w:hAnsi="宋体" w:cs="宋体"/>
          <w:b w:val="0"/>
          <w:bCs w:val="0"/>
          <w:sz w:val="24"/>
          <w:szCs w:val="24"/>
        </w:rPr>
        <w:t>禁止参加本次采购活动的供应商:</w:t>
      </w:r>
    </w:p>
    <w:p>
      <w:pPr>
        <w:widowControl/>
        <w:autoSpaceDE w:val="0"/>
        <w:spacing w:after="50" w:line="360" w:lineRule="auto"/>
        <w:ind w:firstLine="600" w:firstLineChars="250"/>
        <w:rPr>
          <w:rFonts w:hint="eastAsia" w:ascii="宋体" w:hAnsi="宋体"/>
          <w:sz w:val="24"/>
        </w:rPr>
      </w:pPr>
      <w:r>
        <w:rPr>
          <w:rFonts w:hint="eastAsia" w:ascii="宋体" w:hAnsi="宋体"/>
          <w:sz w:val="24"/>
        </w:rPr>
        <w:t>采购人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以联合体形式参加本项目采购活动，联合体成员存在不良信用记录的，视同联合体存在不良信用记录）。</w:t>
      </w:r>
    </w:p>
    <w:p>
      <w:pPr>
        <w:spacing w:line="360" w:lineRule="auto"/>
        <w:ind w:firstLine="484" w:firstLineChars="202"/>
        <w:rPr>
          <w:rFonts w:ascii="宋体" w:hAnsi="宋体" w:cs="宋体"/>
          <w:sz w:val="24"/>
        </w:rPr>
      </w:pPr>
      <w:r>
        <w:rPr>
          <w:rFonts w:hint="eastAsia" w:ascii="宋体" w:hAnsi="宋体" w:cs="宋体"/>
          <w:sz w:val="24"/>
        </w:rPr>
        <w:t>七、招标文件获取时间、地点：</w:t>
      </w:r>
    </w:p>
    <w:p>
      <w:pPr>
        <w:spacing w:line="360" w:lineRule="auto"/>
        <w:ind w:firstLine="484" w:firstLineChars="202"/>
        <w:rPr>
          <w:rFonts w:ascii="宋体" w:hAnsi="宋体" w:cs="宋体"/>
          <w:sz w:val="24"/>
        </w:rPr>
      </w:pPr>
      <w:r>
        <w:rPr>
          <w:rFonts w:hint="eastAsia" w:ascii="宋体" w:hAnsi="宋体" w:cs="宋体"/>
          <w:sz w:val="24"/>
        </w:rPr>
        <w:t xml:space="preserve">1. 获取招标文件的时间期限 ：2022 年 </w:t>
      </w:r>
      <w:r>
        <w:rPr>
          <w:rFonts w:hint="eastAsia" w:ascii="宋体" w:hAnsi="宋体" w:cs="宋体"/>
          <w:sz w:val="24"/>
          <w:lang w:val="en-US" w:eastAsia="zh-CN"/>
        </w:rPr>
        <w:t>12</w:t>
      </w:r>
      <w:r>
        <w:rPr>
          <w:rFonts w:hint="eastAsia" w:ascii="宋体" w:hAnsi="宋体" w:cs="宋体"/>
          <w:sz w:val="24"/>
        </w:rPr>
        <w:t xml:space="preserve"> 月 </w:t>
      </w:r>
      <w:r>
        <w:rPr>
          <w:rFonts w:hint="eastAsia" w:ascii="宋体" w:hAnsi="宋体" w:cs="宋体"/>
          <w:sz w:val="24"/>
          <w:lang w:val="en-US" w:eastAsia="zh-CN"/>
        </w:rPr>
        <w:t>23</w:t>
      </w:r>
      <w:r>
        <w:rPr>
          <w:rFonts w:hint="eastAsia" w:ascii="宋体" w:hAnsi="宋体" w:cs="宋体"/>
          <w:sz w:val="24"/>
        </w:rPr>
        <w:t xml:space="preserve"> 日00：00时至 2022 年</w:t>
      </w:r>
      <w:r>
        <w:rPr>
          <w:rFonts w:hint="eastAsia" w:ascii="宋体" w:hAnsi="宋体" w:cs="宋体"/>
          <w:sz w:val="24"/>
          <w:lang w:val="en-US" w:eastAsia="zh-CN"/>
        </w:rPr>
        <w:t>12</w:t>
      </w:r>
      <w:r>
        <w:rPr>
          <w:rFonts w:hint="eastAsia" w:ascii="宋体" w:hAnsi="宋体" w:cs="宋体"/>
          <w:sz w:val="24"/>
        </w:rPr>
        <w:t xml:space="preserve"> 月    </w:t>
      </w:r>
      <w:r>
        <w:rPr>
          <w:rFonts w:hint="eastAsia" w:ascii="宋体" w:hAnsi="宋体" w:cs="宋体"/>
          <w:sz w:val="24"/>
          <w:lang w:val="en-US" w:eastAsia="zh-CN"/>
        </w:rPr>
        <w:t>29</w:t>
      </w:r>
      <w:r>
        <w:rPr>
          <w:rFonts w:hint="eastAsia" w:ascii="宋体" w:hAnsi="宋体" w:cs="宋体"/>
          <w:sz w:val="24"/>
        </w:rPr>
        <w:t>日 23：59时。</w:t>
      </w:r>
    </w:p>
    <w:p>
      <w:pPr>
        <w:spacing w:line="360" w:lineRule="auto"/>
        <w:ind w:firstLine="484" w:firstLineChars="202"/>
        <w:rPr>
          <w:rFonts w:ascii="宋体" w:hAnsi="宋体" w:cs="宋体"/>
          <w:sz w:val="24"/>
        </w:rPr>
      </w:pPr>
      <w:r>
        <w:rPr>
          <w:rFonts w:hint="eastAsia" w:ascii="宋体" w:hAnsi="宋体" w:cs="宋体"/>
          <w:sz w:val="24"/>
        </w:rPr>
        <w:t>2. 获取招标文件的方式：登录《</w:t>
      </w:r>
      <w:r>
        <w:rPr>
          <w:rFonts w:hint="eastAsia" w:ascii="宋体" w:hAnsi="宋体" w:cs="宋体"/>
          <w:bCs/>
          <w:sz w:val="24"/>
        </w:rPr>
        <w:t>雅安经济开发区市政建筑工程有限公司电子采购平台》</w:t>
      </w:r>
      <w:r>
        <w:rPr>
          <w:rFonts w:hint="eastAsia" w:ascii="宋体" w:hAnsi="宋体" w:cs="宋体"/>
          <w:sz w:val="24"/>
        </w:rPr>
        <w:t>（网址：</w:t>
      </w:r>
      <w:r>
        <w:fldChar w:fldCharType="begin"/>
      </w:r>
      <w:r>
        <w:instrText xml:space="preserve"> HYPERLINK "http://www.builderp.cn/YASZJC/）或《》" </w:instrText>
      </w:r>
      <w:r>
        <w:fldChar w:fldCharType="separate"/>
      </w:r>
      <w:r>
        <w:rPr>
          <w:rStyle w:val="26"/>
          <w:rFonts w:hint="eastAsia" w:ascii="宋体" w:hAnsi="宋体" w:cs="宋体"/>
          <w:bCs/>
          <w:color w:val="auto"/>
          <w:sz w:val="24"/>
        </w:rPr>
        <w:t>http://www.builderp.cn/YASZJC/</w:t>
      </w:r>
      <w:r>
        <w:rPr>
          <w:rStyle w:val="26"/>
          <w:rFonts w:hint="eastAsia" w:ascii="宋体" w:hAnsi="宋体" w:cs="宋体"/>
          <w:color w:val="auto"/>
          <w:sz w:val="24"/>
        </w:rPr>
        <w:t>）或</w:t>
      </w:r>
      <w:r>
        <w:rPr>
          <w:rStyle w:val="26"/>
          <w:rFonts w:hint="eastAsia" w:ascii="宋体" w:hAnsi="宋体" w:cs="宋体"/>
          <w:color w:val="auto"/>
          <w:sz w:val="24"/>
        </w:rPr>
        <w:fldChar w:fldCharType="end"/>
      </w:r>
      <w:r>
        <w:rPr>
          <w:rFonts w:hint="eastAsia" w:ascii="宋体" w:hAnsi="宋体" w:cs="宋体"/>
          <w:bCs/>
          <w:sz w:val="24"/>
        </w:rPr>
        <w:t>雅安产业投资（集团）有限公司官方网站（网址：http://www.yact.com.cn/）</w:t>
      </w:r>
      <w:r>
        <w:rPr>
          <w:rFonts w:hint="eastAsia" w:ascii="宋体" w:hAnsi="宋体" w:cs="楷体_GB2312"/>
          <w:sz w:val="30"/>
          <w:szCs w:val="30"/>
        </w:rPr>
        <w:t>”</w:t>
      </w:r>
      <w:r>
        <w:rPr>
          <w:rFonts w:hint="eastAsia" w:ascii="宋体" w:hAnsi="宋体" w:cs="宋体"/>
          <w:sz w:val="24"/>
        </w:rPr>
        <w:t>下载。供应商须在本公告发布之日前已为雅安经济开发区市政建筑工程有限公司平台库中合格供应商。</w:t>
      </w:r>
    </w:p>
    <w:p>
      <w:pPr>
        <w:spacing w:line="360" w:lineRule="auto"/>
        <w:ind w:firstLine="484" w:firstLineChars="202"/>
        <w:rPr>
          <w:rFonts w:ascii="宋体" w:hAnsi="宋体" w:cs="宋体"/>
          <w:sz w:val="24"/>
        </w:rPr>
      </w:pPr>
      <w:r>
        <w:rPr>
          <w:rFonts w:hint="eastAsia" w:ascii="宋体" w:hAnsi="宋体" w:cs="宋体"/>
          <w:sz w:val="24"/>
        </w:rPr>
        <w:t>3.供应商应在规定的时间内获取本招标文件，时间内未获取招标文件的供应商均无资格参加该项目的投标。</w:t>
      </w:r>
    </w:p>
    <w:p>
      <w:pPr>
        <w:spacing w:line="360" w:lineRule="auto"/>
        <w:ind w:firstLine="484" w:firstLineChars="202"/>
        <w:rPr>
          <w:rFonts w:ascii="宋体" w:hAnsi="宋体" w:cs="宋体"/>
          <w:sz w:val="24"/>
        </w:rPr>
      </w:pPr>
      <w:r>
        <w:rPr>
          <w:rFonts w:hint="eastAsia" w:ascii="宋体" w:hAnsi="宋体" w:cs="宋体"/>
          <w:sz w:val="24"/>
        </w:rPr>
        <w:t>八、投标截止时间和开标时间：</w:t>
      </w:r>
    </w:p>
    <w:p>
      <w:pPr>
        <w:spacing w:line="360" w:lineRule="auto"/>
        <w:ind w:firstLine="484" w:firstLineChars="202"/>
        <w:rPr>
          <w:rFonts w:ascii="宋体" w:hAnsi="宋体" w:cs="宋体"/>
          <w:sz w:val="24"/>
        </w:rPr>
      </w:pPr>
      <w:r>
        <w:rPr>
          <w:rFonts w:hint="eastAsia" w:ascii="宋体" w:hAnsi="宋体" w:cs="宋体"/>
          <w:sz w:val="24"/>
        </w:rPr>
        <w:t>1. 投标截止时间：202</w:t>
      </w:r>
      <w:r>
        <w:rPr>
          <w:rFonts w:hint="eastAsia" w:ascii="宋体" w:hAnsi="宋体" w:cs="宋体"/>
          <w:sz w:val="24"/>
          <w:lang w:val="en-US" w:eastAsia="zh-CN"/>
        </w:rPr>
        <w:t>3</w:t>
      </w:r>
      <w:r>
        <w:rPr>
          <w:rFonts w:hint="eastAsia" w:ascii="宋体" w:hAnsi="宋体" w:cs="宋体"/>
          <w:sz w:val="24"/>
        </w:rPr>
        <w:t xml:space="preserve"> 年 </w:t>
      </w:r>
      <w:r>
        <w:rPr>
          <w:rFonts w:hint="eastAsia" w:ascii="宋体" w:hAnsi="宋体" w:cs="宋体"/>
          <w:sz w:val="24"/>
          <w:lang w:val="en-US" w:eastAsia="zh-CN"/>
        </w:rPr>
        <w:t>1</w:t>
      </w:r>
      <w:r>
        <w:rPr>
          <w:rFonts w:hint="eastAsia" w:ascii="宋体" w:hAnsi="宋体" w:cs="宋体"/>
          <w:sz w:val="24"/>
        </w:rPr>
        <w:t xml:space="preserve">  月 </w:t>
      </w:r>
      <w:r>
        <w:rPr>
          <w:rFonts w:hint="eastAsia" w:ascii="宋体" w:hAnsi="宋体" w:cs="宋体"/>
          <w:sz w:val="24"/>
          <w:lang w:val="en-US" w:eastAsia="zh-CN"/>
        </w:rPr>
        <w:t>4</w:t>
      </w:r>
      <w:r>
        <w:rPr>
          <w:rFonts w:hint="eastAsia" w:ascii="宋体" w:hAnsi="宋体" w:cs="宋体"/>
          <w:sz w:val="24"/>
        </w:rPr>
        <w:t xml:space="preserve">  日 </w:t>
      </w:r>
      <w:r>
        <w:rPr>
          <w:rFonts w:hint="eastAsia" w:ascii="宋体" w:hAnsi="宋体" w:cs="宋体"/>
          <w:sz w:val="24"/>
          <w:lang w:val="en-US" w:eastAsia="zh-CN"/>
        </w:rPr>
        <w:t>15</w:t>
      </w:r>
      <w:r>
        <w:rPr>
          <w:rFonts w:hint="eastAsia" w:ascii="宋体" w:hAnsi="宋体" w:cs="宋体"/>
          <w:sz w:val="24"/>
        </w:rPr>
        <w:t xml:space="preserve">  时 </w:t>
      </w:r>
      <w:r>
        <w:rPr>
          <w:rFonts w:hint="eastAsia" w:ascii="宋体" w:hAnsi="宋体" w:cs="宋体"/>
          <w:sz w:val="24"/>
          <w:lang w:val="en-US" w:eastAsia="zh-CN"/>
        </w:rPr>
        <w:t>30</w:t>
      </w:r>
      <w:r>
        <w:rPr>
          <w:rFonts w:hint="eastAsia" w:ascii="宋体" w:hAnsi="宋体" w:cs="宋体"/>
          <w:sz w:val="24"/>
        </w:rPr>
        <w:t xml:space="preserve">  分（北京时间）。</w:t>
      </w:r>
    </w:p>
    <w:p>
      <w:pPr>
        <w:spacing w:line="360" w:lineRule="auto"/>
        <w:ind w:firstLine="484" w:firstLineChars="202"/>
        <w:rPr>
          <w:rFonts w:ascii="宋体" w:hAnsi="宋体" w:cs="宋体"/>
          <w:sz w:val="24"/>
        </w:rPr>
      </w:pPr>
      <w:r>
        <w:rPr>
          <w:rFonts w:hint="eastAsia" w:ascii="宋体" w:hAnsi="宋体" w:cs="宋体"/>
          <w:sz w:val="24"/>
        </w:rPr>
        <w:t>2.投标文件递交地点∶雅安经济开发区市政建筑工程有限公司1楼会议室。</w:t>
      </w:r>
    </w:p>
    <w:p>
      <w:pPr>
        <w:spacing w:line="360" w:lineRule="auto"/>
        <w:ind w:firstLine="484" w:firstLineChars="202"/>
        <w:rPr>
          <w:rFonts w:ascii="宋体" w:hAnsi="宋体" w:cs="宋体"/>
          <w:sz w:val="24"/>
        </w:rPr>
      </w:pPr>
      <w:r>
        <w:rPr>
          <w:rFonts w:hint="eastAsia" w:ascii="宋体" w:hAnsi="宋体" w:cs="宋体"/>
          <w:sz w:val="24"/>
        </w:rPr>
        <w:t>3.投标文件必须在投标截止时间前送达开标地点，逾期送达的投标文件恕不接收，本次招标不接受邮寄的投标文件。</w:t>
      </w:r>
    </w:p>
    <w:p>
      <w:pPr>
        <w:spacing w:line="360" w:lineRule="auto"/>
        <w:ind w:firstLine="484" w:firstLineChars="202"/>
        <w:rPr>
          <w:rFonts w:ascii="宋体" w:hAnsi="宋体" w:cs="宋体"/>
          <w:sz w:val="24"/>
        </w:rPr>
      </w:pPr>
      <w:r>
        <w:rPr>
          <w:rFonts w:hint="eastAsia" w:ascii="宋体" w:hAnsi="宋体" w:cs="宋体"/>
          <w:sz w:val="24"/>
        </w:rPr>
        <w:t>4.开标时间∶202</w:t>
      </w:r>
      <w:r>
        <w:rPr>
          <w:rFonts w:hint="eastAsia" w:ascii="宋体" w:hAnsi="宋体" w:cs="宋体"/>
          <w:sz w:val="24"/>
          <w:lang w:val="en-US" w:eastAsia="zh-CN"/>
        </w:rPr>
        <w:t>3</w:t>
      </w:r>
      <w:r>
        <w:rPr>
          <w:rFonts w:hint="eastAsia" w:ascii="宋体" w:hAnsi="宋体" w:cs="宋体"/>
          <w:sz w:val="24"/>
        </w:rPr>
        <w:t xml:space="preserve"> 年 </w:t>
      </w:r>
      <w:r>
        <w:rPr>
          <w:rFonts w:hint="eastAsia" w:ascii="宋体" w:hAnsi="宋体" w:cs="宋体"/>
          <w:sz w:val="24"/>
          <w:lang w:val="en-US" w:eastAsia="zh-CN"/>
        </w:rPr>
        <w:t>1</w:t>
      </w:r>
      <w:r>
        <w:rPr>
          <w:rFonts w:hint="eastAsia" w:ascii="宋体" w:hAnsi="宋体" w:cs="宋体"/>
          <w:sz w:val="24"/>
        </w:rPr>
        <w:t xml:space="preserve">  月 </w:t>
      </w:r>
      <w:r>
        <w:rPr>
          <w:rFonts w:hint="eastAsia" w:ascii="宋体" w:hAnsi="宋体" w:cs="宋体"/>
          <w:sz w:val="24"/>
          <w:lang w:val="en-US" w:eastAsia="zh-CN"/>
        </w:rPr>
        <w:t>4</w:t>
      </w:r>
      <w:r>
        <w:rPr>
          <w:rFonts w:hint="eastAsia" w:ascii="宋体" w:hAnsi="宋体" w:cs="宋体"/>
          <w:sz w:val="24"/>
        </w:rPr>
        <w:t xml:space="preserve"> 日 </w:t>
      </w:r>
      <w:r>
        <w:rPr>
          <w:rFonts w:hint="eastAsia" w:ascii="宋体" w:hAnsi="宋体" w:cs="宋体"/>
          <w:sz w:val="24"/>
          <w:lang w:val="en-US" w:eastAsia="zh-CN"/>
        </w:rPr>
        <w:t>15</w:t>
      </w:r>
      <w:r>
        <w:rPr>
          <w:rFonts w:hint="eastAsia" w:ascii="宋体" w:hAnsi="宋体" w:cs="宋体"/>
          <w:sz w:val="24"/>
        </w:rPr>
        <w:t xml:space="preserve"> 时 </w:t>
      </w:r>
      <w:r>
        <w:rPr>
          <w:rFonts w:hint="eastAsia" w:ascii="宋体" w:hAnsi="宋体" w:cs="宋体"/>
          <w:sz w:val="24"/>
          <w:lang w:val="en-US" w:eastAsia="zh-CN"/>
        </w:rPr>
        <w:t>30</w:t>
      </w:r>
      <w:r>
        <w:rPr>
          <w:rFonts w:hint="eastAsia" w:ascii="宋体" w:hAnsi="宋体" w:cs="宋体"/>
          <w:sz w:val="24"/>
        </w:rPr>
        <w:t xml:space="preserve">  分（北京时间）。</w:t>
      </w:r>
    </w:p>
    <w:p>
      <w:pPr>
        <w:spacing w:line="360" w:lineRule="auto"/>
        <w:ind w:firstLine="484" w:firstLineChars="202"/>
        <w:rPr>
          <w:rFonts w:ascii="宋体" w:hAnsi="宋体" w:cs="宋体"/>
          <w:sz w:val="24"/>
        </w:rPr>
      </w:pPr>
      <w:r>
        <w:rPr>
          <w:rFonts w:hint="eastAsia" w:ascii="宋体" w:hAnsi="宋体" w:cs="宋体"/>
          <w:sz w:val="24"/>
        </w:rPr>
        <w:t>九、开标地点∶雅安经济开发区市政建筑工程有限公司1楼会议室</w:t>
      </w:r>
    </w:p>
    <w:p>
      <w:pPr>
        <w:spacing w:line="360" w:lineRule="auto"/>
        <w:ind w:firstLine="484" w:firstLineChars="202"/>
        <w:rPr>
          <w:rFonts w:ascii="宋体" w:hAnsi="宋体" w:cs="宋体"/>
          <w:sz w:val="24"/>
        </w:rPr>
      </w:pPr>
      <w:r>
        <w:rPr>
          <w:rFonts w:hint="eastAsia" w:ascii="宋体" w:hAnsi="宋体" w:cs="宋体"/>
          <w:sz w:val="24"/>
        </w:rPr>
        <w:t>十、本投标邀请在雅安经济开发区市政建筑工程有限公司电子采购平台（网址∶http∶//www.builderp.cn/YASZJC/）和</w:t>
      </w:r>
      <w:r>
        <w:rPr>
          <w:rFonts w:hint="eastAsia" w:ascii="宋体" w:hAnsi="宋体" w:cs="宋体"/>
          <w:bCs/>
          <w:sz w:val="24"/>
        </w:rPr>
        <w:t>雅安产业投资（集团）有限公司官方网站（网址：http://www.yact.com.cn/）</w:t>
      </w:r>
      <w:r>
        <w:rPr>
          <w:rFonts w:hint="eastAsia" w:ascii="宋体" w:hAnsi="宋体" w:cs="楷体_GB2312"/>
          <w:sz w:val="30"/>
          <w:szCs w:val="30"/>
        </w:rPr>
        <w:t>”</w:t>
      </w:r>
      <w:r>
        <w:rPr>
          <w:rFonts w:hint="eastAsia" w:ascii="宋体" w:hAnsi="宋体" w:cs="宋体"/>
          <w:sz w:val="24"/>
        </w:rPr>
        <w:t>上以公告形式发布。</w:t>
      </w:r>
    </w:p>
    <w:p>
      <w:pPr>
        <w:spacing w:line="360" w:lineRule="auto"/>
        <w:ind w:firstLine="484" w:firstLineChars="202"/>
        <w:rPr>
          <w:rFonts w:ascii="宋体" w:hAnsi="宋体" w:cs="宋体"/>
          <w:sz w:val="24"/>
        </w:rPr>
      </w:pPr>
      <w:r>
        <w:rPr>
          <w:rFonts w:hint="eastAsia" w:ascii="宋体" w:hAnsi="宋体" w:cs="宋体"/>
          <w:sz w:val="24"/>
        </w:rPr>
        <w:t>十、联系方式</w:t>
      </w:r>
    </w:p>
    <w:p>
      <w:pPr>
        <w:spacing w:line="360" w:lineRule="auto"/>
        <w:ind w:firstLine="484" w:firstLineChars="202"/>
        <w:rPr>
          <w:rFonts w:ascii="宋体" w:hAnsi="宋体" w:cs="宋体"/>
          <w:sz w:val="24"/>
        </w:rPr>
      </w:pPr>
      <w:r>
        <w:rPr>
          <w:rFonts w:hint="eastAsia" w:ascii="宋体" w:hAnsi="宋体" w:cs="宋体"/>
          <w:sz w:val="24"/>
        </w:rPr>
        <w:t>采购人∶雅安经济开发区市政建筑工程有限公司</w:t>
      </w:r>
      <w:bookmarkStart w:id="245" w:name="_GoBack"/>
      <w:bookmarkEnd w:id="245"/>
    </w:p>
    <w:p>
      <w:pPr>
        <w:spacing w:line="360" w:lineRule="auto"/>
        <w:ind w:firstLine="484" w:firstLineChars="202"/>
        <w:rPr>
          <w:rFonts w:ascii="宋体" w:hAnsi="宋体" w:cs="宋体"/>
          <w:sz w:val="24"/>
        </w:rPr>
      </w:pPr>
      <w:r>
        <w:rPr>
          <w:rFonts w:hint="eastAsia" w:ascii="宋体" w:hAnsi="宋体" w:cs="宋体"/>
          <w:sz w:val="24"/>
        </w:rPr>
        <w:t>地  址∶雅安经开区滨河东路3号产投集团</w:t>
      </w:r>
    </w:p>
    <w:p>
      <w:pPr>
        <w:spacing w:line="360" w:lineRule="auto"/>
        <w:ind w:firstLine="484" w:firstLineChars="202"/>
        <w:rPr>
          <w:rFonts w:ascii="宋体" w:hAnsi="宋体" w:cs="宋体"/>
          <w:sz w:val="24"/>
        </w:rPr>
      </w:pPr>
      <w:r>
        <w:rPr>
          <w:rFonts w:hint="eastAsia" w:ascii="宋体" w:hAnsi="宋体" w:cs="宋体"/>
          <w:sz w:val="24"/>
        </w:rPr>
        <w:t>联系人∶任女士</w:t>
      </w:r>
    </w:p>
    <w:p>
      <w:pPr>
        <w:spacing w:line="360" w:lineRule="auto"/>
        <w:ind w:firstLine="484" w:firstLineChars="202"/>
        <w:rPr>
          <w:rFonts w:ascii="宋体" w:hAnsi="宋体" w:cs="宋体"/>
          <w:sz w:val="24"/>
        </w:rPr>
      </w:pPr>
      <w:r>
        <w:rPr>
          <w:rFonts w:hint="eastAsia" w:ascii="宋体" w:hAnsi="宋体" w:cs="宋体"/>
          <w:sz w:val="24"/>
        </w:rPr>
        <w:t>联系电话;0835-3236556</w:t>
      </w:r>
    </w:p>
    <w:p>
      <w:pPr>
        <w:spacing w:line="360" w:lineRule="auto"/>
        <w:ind w:firstLine="484" w:firstLineChars="202"/>
        <w:rPr>
          <w:rFonts w:hint="default" w:ascii="宋体" w:hAnsi="宋体" w:eastAsia="宋体" w:cs="宋体"/>
          <w:sz w:val="24"/>
          <w:lang w:val="en-US" w:eastAsia="zh-CN"/>
        </w:rPr>
      </w:pPr>
      <w:r>
        <w:rPr>
          <w:rFonts w:hint="eastAsia" w:ascii="宋体" w:hAnsi="宋体" w:cs="宋体"/>
          <w:sz w:val="24"/>
        </w:rPr>
        <w:t>邮  编∶625000</w:t>
      </w:r>
      <w:r>
        <w:rPr>
          <w:rFonts w:hint="eastAsia" w:ascii="宋体" w:hAnsi="宋体" w:cs="宋体"/>
          <w:sz w:val="24"/>
          <w:lang w:val="en-US" w:eastAsia="zh-CN"/>
        </w:rPr>
        <w:t xml:space="preserve">                               </w:t>
      </w:r>
      <w:r>
        <w:rPr>
          <w:rFonts w:hint="eastAsia" w:ascii="宋体" w:hAnsi="宋体" w:cs="宋体"/>
          <w:sz w:val="24"/>
        </w:rPr>
        <w:t xml:space="preserve">2022年 </w:t>
      </w:r>
      <w:r>
        <w:rPr>
          <w:rFonts w:hint="eastAsia" w:ascii="宋体" w:hAnsi="宋体" w:cs="宋体"/>
          <w:sz w:val="24"/>
          <w:lang w:val="en-US" w:eastAsia="zh-CN"/>
        </w:rPr>
        <w:t>12</w:t>
      </w:r>
      <w:r>
        <w:rPr>
          <w:rFonts w:hint="eastAsia" w:ascii="宋体" w:hAnsi="宋体" w:cs="宋体"/>
          <w:sz w:val="24"/>
        </w:rPr>
        <w:t xml:space="preserve"> 月 </w:t>
      </w:r>
      <w:r>
        <w:rPr>
          <w:rFonts w:hint="eastAsia" w:ascii="宋体" w:hAnsi="宋体" w:cs="宋体"/>
          <w:sz w:val="24"/>
          <w:lang w:val="en-US" w:eastAsia="zh-CN"/>
        </w:rPr>
        <w:t>20日</w:t>
      </w:r>
    </w:p>
    <w:p>
      <w:pPr>
        <w:spacing w:after="50" w:afterAutospacing="0" w:line="360" w:lineRule="auto"/>
        <w:ind w:firstLine="484" w:firstLineChars="202"/>
        <w:jc w:val="right"/>
        <w:rPr>
          <w:rFonts w:hAnsi="宋体" w:cs="宋体"/>
          <w:sz w:val="24"/>
          <w:szCs w:val="24"/>
        </w:rPr>
      </w:pPr>
    </w:p>
    <w:p>
      <w:pPr>
        <w:pStyle w:val="4"/>
        <w:spacing w:line="240" w:lineRule="atLeast"/>
        <w:jc w:val="center"/>
        <w:rPr>
          <w:rFonts w:ascii="宋体" w:hAnsi="宋体" w:cs="宋体"/>
          <w:sz w:val="36"/>
          <w:szCs w:val="36"/>
        </w:rPr>
      </w:pPr>
      <w:bookmarkStart w:id="2" w:name="_Toc213397009"/>
      <w:bookmarkStart w:id="3" w:name="_Toc217446031"/>
      <w:bookmarkStart w:id="4" w:name="_Toc213396759"/>
      <w:bookmarkStart w:id="5" w:name="_Toc213396945"/>
      <w:bookmarkStart w:id="6" w:name="_Toc213496267"/>
      <w:r>
        <w:rPr>
          <w:rFonts w:hint="eastAsia" w:ascii="宋体" w:hAnsi="宋体" w:cs="宋体"/>
          <w:sz w:val="36"/>
          <w:szCs w:val="36"/>
        </w:rPr>
        <w:t>第二章  投标人须知</w:t>
      </w:r>
    </w:p>
    <w:p>
      <w:pPr>
        <w:pStyle w:val="5"/>
        <w:spacing w:line="240" w:lineRule="atLeast"/>
        <w:jc w:val="center"/>
        <w:rPr>
          <w:rFonts w:ascii="宋体" w:hAnsi="宋体" w:eastAsia="宋体" w:cs="宋体"/>
        </w:rPr>
      </w:pPr>
      <w:r>
        <w:rPr>
          <w:rFonts w:hint="eastAsia" w:ascii="宋体" w:hAnsi="宋体" w:eastAsia="宋体" w:cs="宋体"/>
        </w:rPr>
        <w:t>一、投标人须知附表</w:t>
      </w:r>
    </w:p>
    <w:bookmarkEnd w:id="2"/>
    <w:bookmarkEnd w:id="3"/>
    <w:bookmarkEnd w:id="4"/>
    <w:bookmarkEnd w:id="5"/>
    <w:bookmarkEnd w:id="6"/>
    <w:tbl>
      <w:tblPr>
        <w:tblStyle w:val="22"/>
        <w:tblW w:w="9501"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838"/>
        <w:gridCol w:w="2552"/>
        <w:gridCol w:w="611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38" w:type="dxa"/>
            <w:vAlign w:val="center"/>
          </w:tcPr>
          <w:p>
            <w:pPr>
              <w:pStyle w:val="28"/>
              <w:ind w:left="9"/>
              <w:jc w:val="center"/>
              <w:rPr>
                <w:kern w:val="2"/>
                <w:szCs w:val="28"/>
              </w:rPr>
            </w:pPr>
            <w:r>
              <w:rPr>
                <w:rFonts w:hint="eastAsia"/>
                <w:kern w:val="2"/>
                <w:szCs w:val="28"/>
              </w:rPr>
              <w:t xml:space="preserve">序号 </w:t>
            </w:r>
          </w:p>
        </w:tc>
        <w:tc>
          <w:tcPr>
            <w:tcW w:w="2552" w:type="dxa"/>
            <w:vAlign w:val="center"/>
          </w:tcPr>
          <w:p>
            <w:pPr>
              <w:pStyle w:val="28"/>
              <w:ind w:left="38"/>
              <w:jc w:val="center"/>
              <w:rPr>
                <w:kern w:val="2"/>
                <w:szCs w:val="28"/>
              </w:rPr>
            </w:pPr>
            <w:r>
              <w:rPr>
                <w:rFonts w:hint="eastAsia"/>
                <w:kern w:val="2"/>
                <w:szCs w:val="28"/>
              </w:rPr>
              <w:t>条款名称</w:t>
            </w:r>
          </w:p>
        </w:tc>
        <w:tc>
          <w:tcPr>
            <w:tcW w:w="6111" w:type="dxa"/>
            <w:vAlign w:val="center"/>
          </w:tcPr>
          <w:p>
            <w:pPr>
              <w:pStyle w:val="28"/>
              <w:jc w:val="center"/>
              <w:rPr>
                <w:kern w:val="2"/>
                <w:szCs w:val="28"/>
              </w:rPr>
            </w:pPr>
            <w:r>
              <w:rPr>
                <w:rFonts w:hint="eastAsia"/>
                <w:kern w:val="2"/>
                <w:szCs w:val="28"/>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43" w:hRule="exact"/>
          <w:jc w:val="center"/>
        </w:trPr>
        <w:tc>
          <w:tcPr>
            <w:tcW w:w="838" w:type="dxa"/>
            <w:vMerge w:val="restart"/>
            <w:vAlign w:val="center"/>
          </w:tcPr>
          <w:p>
            <w:pPr>
              <w:pStyle w:val="28"/>
              <w:ind w:right="230"/>
              <w:jc w:val="center"/>
              <w:rPr>
                <w:kern w:val="2"/>
                <w:szCs w:val="28"/>
              </w:rPr>
            </w:pPr>
            <w:r>
              <w:rPr>
                <w:rFonts w:hint="eastAsia"/>
                <w:kern w:val="2"/>
                <w:szCs w:val="28"/>
              </w:rPr>
              <w:t>1</w:t>
            </w:r>
          </w:p>
        </w:tc>
        <w:tc>
          <w:tcPr>
            <w:tcW w:w="2552" w:type="dxa"/>
            <w:tcBorders>
              <w:bottom w:val="single" w:color="auto" w:sz="4" w:space="0"/>
            </w:tcBorders>
            <w:vAlign w:val="center"/>
          </w:tcPr>
          <w:p>
            <w:pPr>
              <w:pStyle w:val="28"/>
              <w:ind w:left="38"/>
              <w:jc w:val="center"/>
              <w:rPr>
                <w:kern w:val="2"/>
              </w:rPr>
            </w:pPr>
            <w:r>
              <w:rPr>
                <w:rFonts w:hint="eastAsia"/>
                <w:kern w:val="2"/>
              </w:rPr>
              <w:t>采购预算</w:t>
            </w:r>
          </w:p>
          <w:p>
            <w:pPr>
              <w:pStyle w:val="28"/>
              <w:ind w:left="38"/>
              <w:jc w:val="center"/>
              <w:rPr>
                <w:kern w:val="2"/>
              </w:rPr>
            </w:pPr>
            <w:r>
              <w:rPr>
                <w:rFonts w:hint="eastAsia"/>
              </w:rPr>
              <w:t>（实质性要求）</w:t>
            </w:r>
          </w:p>
        </w:tc>
        <w:tc>
          <w:tcPr>
            <w:tcW w:w="6111" w:type="dxa"/>
            <w:tcBorders>
              <w:bottom w:val="single" w:color="auto" w:sz="4" w:space="0"/>
            </w:tcBorders>
          </w:tcPr>
          <w:p>
            <w:pPr>
              <w:spacing w:line="360" w:lineRule="auto"/>
              <w:ind w:right="31" w:rightChars="15"/>
              <w:rPr>
                <w:rFonts w:ascii="宋体" w:hAnsi="宋体" w:cs="宋体"/>
                <w:sz w:val="24"/>
              </w:rPr>
            </w:pPr>
            <w:r>
              <w:rPr>
                <w:rFonts w:hint="eastAsia" w:ascii="宋体" w:hAnsi="宋体" w:cs="宋体"/>
                <w:sz w:val="24"/>
              </w:rPr>
              <w:t>采购预算</w:t>
            </w:r>
            <w:r>
              <w:rPr>
                <w:rFonts w:hint="eastAsia" w:ascii="宋体" w:hAnsi="宋体" w:cs="宋体"/>
                <w:bCs/>
                <w:sz w:val="24"/>
              </w:rPr>
              <w:t>：</w:t>
            </w:r>
            <w:r>
              <w:rPr>
                <w:rFonts w:hint="eastAsia" w:ascii="宋体" w:hAnsi="宋体" w:cs="宋体"/>
                <w:sz w:val="24"/>
              </w:rPr>
              <w:t>3504182元；</w:t>
            </w:r>
          </w:p>
          <w:p>
            <w:pPr>
              <w:pStyle w:val="28"/>
              <w:jc w:val="both"/>
              <w:rPr>
                <w:kern w:val="2"/>
              </w:rPr>
            </w:pPr>
            <w:r>
              <w:rPr>
                <w:rFonts w:hint="eastAsia"/>
                <w:kern w:val="2"/>
              </w:rPr>
              <w:t>超过采购预算的报价投标文件按无效投标处理。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06" w:hRule="exact"/>
          <w:jc w:val="center"/>
        </w:trPr>
        <w:tc>
          <w:tcPr>
            <w:tcW w:w="838" w:type="dxa"/>
            <w:vMerge w:val="continue"/>
            <w:vAlign w:val="center"/>
          </w:tcPr>
          <w:p>
            <w:pPr>
              <w:rPr>
                <w:rFonts w:ascii="宋体" w:hAnsi="宋体" w:cs="宋体"/>
              </w:rPr>
            </w:pPr>
          </w:p>
        </w:tc>
        <w:tc>
          <w:tcPr>
            <w:tcW w:w="2552" w:type="dxa"/>
            <w:tcBorders>
              <w:top w:val="single" w:color="auto" w:sz="4" w:space="0"/>
            </w:tcBorders>
            <w:vAlign w:val="center"/>
          </w:tcPr>
          <w:p>
            <w:pPr>
              <w:pStyle w:val="28"/>
              <w:jc w:val="center"/>
              <w:rPr>
                <w:kern w:val="2"/>
              </w:rPr>
            </w:pPr>
            <w:r>
              <w:rPr>
                <w:rFonts w:hint="eastAsia"/>
                <w:kern w:val="2"/>
              </w:rPr>
              <w:t>最高限价</w:t>
            </w:r>
          </w:p>
          <w:p>
            <w:pPr>
              <w:pStyle w:val="28"/>
              <w:jc w:val="center"/>
              <w:rPr>
                <w:kern w:val="2"/>
              </w:rPr>
            </w:pPr>
            <w:r>
              <w:rPr>
                <w:rFonts w:hint="eastAsia"/>
              </w:rPr>
              <w:t>（实质性要求）</w:t>
            </w:r>
          </w:p>
        </w:tc>
        <w:tc>
          <w:tcPr>
            <w:tcW w:w="6111" w:type="dxa"/>
            <w:tcBorders>
              <w:top w:val="single" w:color="auto" w:sz="4" w:space="0"/>
            </w:tcBorders>
          </w:tcPr>
          <w:p>
            <w:pPr>
              <w:spacing w:line="360" w:lineRule="auto"/>
              <w:ind w:right="31" w:rightChars="15"/>
              <w:rPr>
                <w:rFonts w:ascii="宋体" w:hAnsi="宋体" w:cs="宋体"/>
                <w:sz w:val="24"/>
              </w:rPr>
            </w:pPr>
            <w:r>
              <w:rPr>
                <w:rFonts w:hint="eastAsia" w:ascii="宋体" w:hAnsi="宋体" w:cs="宋体"/>
                <w:sz w:val="24"/>
              </w:rPr>
              <w:t>最高限价</w:t>
            </w:r>
            <w:r>
              <w:rPr>
                <w:rFonts w:hint="eastAsia" w:ascii="宋体" w:hAnsi="宋体" w:cs="宋体"/>
                <w:bCs/>
                <w:sz w:val="24"/>
              </w:rPr>
              <w:t>：</w:t>
            </w:r>
            <w:r>
              <w:rPr>
                <w:rFonts w:hint="eastAsia" w:ascii="宋体" w:hAnsi="宋体" w:cs="宋体"/>
                <w:sz w:val="24"/>
              </w:rPr>
              <w:t>3504182元；</w:t>
            </w:r>
          </w:p>
          <w:p>
            <w:pPr>
              <w:pStyle w:val="28"/>
              <w:jc w:val="both"/>
            </w:pPr>
            <w:r>
              <w:rPr>
                <w:rFonts w:hint="eastAsia"/>
              </w:rPr>
              <w:t>单价与合价超过最高限价的报价，投标文件按无效投标处理。</w:t>
            </w:r>
          </w:p>
          <w:p>
            <w:pPr>
              <w:widowControl/>
              <w:rPr>
                <w:rFonts w:ascii="宋体" w:hAnsi="宋体" w:cs="宋体"/>
                <w:kern w:val="0"/>
                <w:sz w:val="24"/>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809" w:hRule="atLeast"/>
          <w:jc w:val="center"/>
        </w:trPr>
        <w:tc>
          <w:tcPr>
            <w:tcW w:w="838" w:type="dxa"/>
            <w:vAlign w:val="center"/>
          </w:tcPr>
          <w:p>
            <w:pPr>
              <w:pStyle w:val="28"/>
              <w:ind w:right="230"/>
              <w:jc w:val="center"/>
              <w:rPr>
                <w:kern w:val="2"/>
                <w:szCs w:val="28"/>
              </w:rPr>
            </w:pPr>
            <w:r>
              <w:rPr>
                <w:rFonts w:hint="eastAsia"/>
                <w:kern w:val="2"/>
                <w:szCs w:val="28"/>
              </w:rPr>
              <w:t>2</w:t>
            </w:r>
          </w:p>
        </w:tc>
        <w:tc>
          <w:tcPr>
            <w:tcW w:w="2552" w:type="dxa"/>
            <w:vAlign w:val="center"/>
          </w:tcPr>
          <w:p>
            <w:pPr>
              <w:pStyle w:val="28"/>
              <w:ind w:left="38"/>
              <w:jc w:val="center"/>
              <w:rPr>
                <w:kern w:val="2"/>
              </w:rPr>
            </w:pPr>
            <w:r>
              <w:rPr>
                <w:rFonts w:hint="eastAsia"/>
                <w:kern w:val="2"/>
              </w:rPr>
              <w:t>低于成本价不正当</w:t>
            </w:r>
          </w:p>
          <w:p>
            <w:pPr>
              <w:pStyle w:val="28"/>
              <w:ind w:left="38"/>
              <w:jc w:val="center"/>
              <w:rPr>
                <w:kern w:val="2"/>
              </w:rPr>
            </w:pPr>
            <w:r>
              <w:rPr>
                <w:rFonts w:hint="eastAsia"/>
                <w:kern w:val="2"/>
              </w:rPr>
              <w:t>竞争预防措施</w:t>
            </w:r>
          </w:p>
          <w:p>
            <w:pPr>
              <w:pStyle w:val="28"/>
              <w:ind w:left="38"/>
              <w:jc w:val="center"/>
              <w:rPr>
                <w:kern w:val="2"/>
              </w:rPr>
            </w:pPr>
            <w:r>
              <w:rPr>
                <w:rFonts w:hint="eastAsia"/>
              </w:rPr>
              <w:t>（实质性要求）</w:t>
            </w:r>
          </w:p>
        </w:tc>
        <w:tc>
          <w:tcPr>
            <w:tcW w:w="6111" w:type="dxa"/>
            <w:vAlign w:val="center"/>
          </w:tcPr>
          <w:p>
            <w:pPr>
              <w:pStyle w:val="28"/>
              <w:jc w:val="both"/>
            </w:pPr>
            <w:r>
              <w:rPr>
                <w:rFonts w:hint="eastAsia"/>
              </w:rPr>
              <w:t>在评标过程中，评标委员会认为投标人的报价明显低于其他通过符合性审查投标人的报价，有可能影响产品质量或者不能诚信履约的，评标委员会应当要求其在60分钟内提供成本构成书面说明，并提交相关证明材料。供应商书面说明应当按照国家财务会计制度的规定要求，逐项就供应商提供的货物、工程和服务的主营业务成本（应根据供应商企业类型予以区别）、税金及附加、销售费用、管理费用、财务费用等成本构成事项详细陈述。</w:t>
            </w:r>
          </w:p>
          <w:p>
            <w:pPr>
              <w:pStyle w:val="28"/>
              <w:jc w:val="both"/>
            </w:pPr>
            <w:r>
              <w:rPr>
                <w:rFonts w:hint="eastAsia"/>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28"/>
              <w:jc w:val="both"/>
            </w:pPr>
            <w:r>
              <w:rPr>
                <w:rFonts w:hint="eastAsia"/>
              </w:rPr>
              <w:t>供应商提供书面说明后，评标委员会应当结合采购项目采购需求、专业实际情况、供应商财务状况报告、与其他供应商比较情况等就供应商书面说明进行审查评价。供应商拒绝或者变相拒绝提供有效书面说明或者书面说明不能证明其报价合理性的，评标委员会应当将其投标文件作为无效处理。</w:t>
            </w:r>
          </w:p>
          <w:p>
            <w:pPr>
              <w:pStyle w:val="28"/>
              <w:jc w:val="both"/>
              <w:rPr>
                <w:kern w:val="2"/>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848" w:hRule="exact"/>
          <w:jc w:val="center"/>
        </w:trPr>
        <w:tc>
          <w:tcPr>
            <w:tcW w:w="838" w:type="dxa"/>
            <w:vAlign w:val="center"/>
          </w:tcPr>
          <w:p>
            <w:pPr>
              <w:pStyle w:val="28"/>
              <w:ind w:right="230"/>
              <w:jc w:val="center"/>
              <w:rPr>
                <w:sz w:val="21"/>
                <w:szCs w:val="21"/>
                <w:highlight w:val="red"/>
                <w:lang w:val="zh-CN"/>
              </w:rPr>
            </w:pPr>
            <w:r>
              <w:rPr>
                <w:rFonts w:hint="eastAsia"/>
                <w:sz w:val="21"/>
                <w:szCs w:val="21"/>
                <w:lang w:val="zh-CN"/>
              </w:rPr>
              <w:t>3</w:t>
            </w:r>
          </w:p>
        </w:tc>
        <w:tc>
          <w:tcPr>
            <w:tcW w:w="2552" w:type="dxa"/>
            <w:vAlign w:val="center"/>
          </w:tcPr>
          <w:p>
            <w:pPr>
              <w:pStyle w:val="28"/>
              <w:jc w:val="center"/>
              <w:rPr>
                <w:kern w:val="2"/>
              </w:rPr>
            </w:pPr>
            <w:r>
              <w:rPr>
                <w:rFonts w:hint="eastAsia"/>
                <w:kern w:val="2"/>
              </w:rPr>
              <w:t>小微企业（监狱企业</w:t>
            </w:r>
            <w:r>
              <w:rPr>
                <w:rFonts w:hint="eastAsia"/>
              </w:rPr>
              <w:t>视同小微企业</w:t>
            </w:r>
            <w:r>
              <w:rPr>
                <w:rFonts w:hint="eastAsia"/>
                <w:kern w:val="2"/>
              </w:rPr>
              <w:t>）价格扣除</w:t>
            </w:r>
            <w:r>
              <w:rPr>
                <w:rFonts w:hint="eastAsia"/>
              </w:rPr>
              <w:t>（实质性要求）</w:t>
            </w:r>
          </w:p>
        </w:tc>
        <w:tc>
          <w:tcPr>
            <w:tcW w:w="6111" w:type="dxa"/>
            <w:vAlign w:val="center"/>
          </w:tcPr>
          <w:p>
            <w:pPr>
              <w:widowControl/>
              <w:jc w:val="left"/>
              <w:rPr>
                <w:rFonts w:ascii="宋体" w:hAnsi="宋体" w:cs="宋体"/>
                <w:kern w:val="0"/>
                <w:sz w:val="24"/>
              </w:rPr>
            </w:pPr>
            <w:r>
              <w:rPr>
                <w:rFonts w:hint="eastAsia" w:ascii="宋体" w:hAnsi="宋体" w:cs="宋体"/>
                <w:kern w:val="0"/>
                <w:sz w:val="24"/>
              </w:rPr>
              <w:t>小微企业（监狱企业视同小微企业）价格扣除</w:t>
            </w:r>
          </w:p>
          <w:p>
            <w:pPr>
              <w:widowControl/>
              <w:jc w:val="left"/>
              <w:rPr>
                <w:rFonts w:ascii="宋体" w:hAnsi="宋体" w:cs="宋体"/>
                <w:kern w:val="0"/>
                <w:sz w:val="24"/>
              </w:rPr>
            </w:pPr>
            <w:r>
              <w:rPr>
                <w:rFonts w:hint="eastAsia" w:ascii="宋体" w:hAnsi="宋体" w:cs="宋体"/>
                <w:kern w:val="0"/>
                <w:sz w:val="24"/>
              </w:rPr>
              <w:t>1、</w:t>
            </w:r>
            <w:r>
              <w:rPr>
                <w:rFonts w:hint="eastAsia" w:ascii="宋体" w:hAnsi="宋体" w:cs="宋体"/>
                <w:sz w:val="24"/>
              </w:rPr>
              <w:t>根据《政府采购促进中小企业发展管理办法》（财库〔2020〕46 号）的规定</w:t>
            </w:r>
            <w:r>
              <w:rPr>
                <w:rFonts w:hint="eastAsia" w:ascii="宋体" w:hAnsi="宋体" w:cs="宋体"/>
                <w:kern w:val="0"/>
                <w:sz w:val="24"/>
              </w:rPr>
              <w:t>，对小型和微型企业产品的价格给予15%的价格扣除，用扣除后的价格参与评标。</w:t>
            </w:r>
          </w:p>
          <w:p>
            <w:pPr>
              <w:widowControl/>
              <w:jc w:val="left"/>
              <w:rPr>
                <w:rFonts w:ascii="宋体" w:hAnsi="宋体" w:cs="宋体"/>
                <w:kern w:val="0"/>
                <w:sz w:val="24"/>
              </w:rPr>
            </w:pPr>
            <w:r>
              <w:rPr>
                <w:rFonts w:hint="eastAsia" w:ascii="宋体" w:hAnsi="宋体" w:cs="宋体"/>
                <w:kern w:val="0"/>
                <w:sz w:val="24"/>
              </w:rPr>
              <w:t>2、参加政府采购活动的中小企业应当提供《中小企业声明函》原件。</w:t>
            </w:r>
          </w:p>
          <w:p>
            <w:pPr>
              <w:widowControl/>
              <w:jc w:val="left"/>
              <w:rPr>
                <w:rFonts w:ascii="宋体" w:hAnsi="宋体" w:cs="宋体"/>
                <w:kern w:val="0"/>
                <w:sz w:val="24"/>
              </w:rPr>
            </w:pPr>
            <w:r>
              <w:rPr>
                <w:rFonts w:hint="eastAsia" w:ascii="宋体" w:hAnsi="宋体" w:cs="宋体"/>
                <w:kern w:val="0"/>
                <w:sz w:val="24"/>
              </w:rPr>
              <w:t xml:space="preserve">3、大中型企业和其他自然人、法人或者其他组织与小型、微型企业组成联合体共同参加非专门面向中小企业的政府采购活动的，联合体投标协议中约定，小型、微型企业的协议合同金额占到联合体投标协议合同总金额30%以上的，可给予联合体3%的价格扣除。 </w:t>
            </w:r>
          </w:p>
          <w:p>
            <w:pPr>
              <w:widowControl/>
              <w:jc w:val="left"/>
              <w:rPr>
                <w:rFonts w:ascii="宋体" w:hAnsi="宋体" w:cs="宋体"/>
                <w:kern w:val="0"/>
                <w:sz w:val="24"/>
              </w:rPr>
            </w:pPr>
            <w:r>
              <w:rPr>
                <w:rFonts w:hint="eastAsia" w:ascii="宋体" w:hAnsi="宋体" w:cs="宋体"/>
                <w:kern w:val="0"/>
                <w:sz w:val="24"/>
              </w:rPr>
              <w:t xml:space="preserve">联合体各方均为小型、微型企业的，联合体视同为小型、微型企业享受规定的扶持政策。组成联合体的大中型企业和其他自然人、法人或者其他组织，与小型、微型企业之间不得存在投资关系。 </w:t>
            </w:r>
          </w:p>
          <w:p>
            <w:pPr>
              <w:pStyle w:val="28"/>
              <w:jc w:val="both"/>
              <w:rPr>
                <w:lang w:val="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51" w:hRule="atLeast"/>
          <w:jc w:val="center"/>
        </w:trPr>
        <w:tc>
          <w:tcPr>
            <w:tcW w:w="838" w:type="dxa"/>
            <w:vAlign w:val="center"/>
          </w:tcPr>
          <w:p>
            <w:pPr>
              <w:autoSpaceDE w:val="0"/>
              <w:autoSpaceDN w:val="0"/>
              <w:adjustRightInd w:val="0"/>
              <w:ind w:right="230"/>
              <w:jc w:val="center"/>
              <w:rPr>
                <w:rFonts w:ascii="宋体" w:hAnsi="宋体" w:cs="宋体"/>
              </w:rPr>
            </w:pPr>
            <w:r>
              <w:rPr>
                <w:rFonts w:hint="eastAsia" w:ascii="宋体" w:hAnsi="宋体" w:cs="宋体"/>
                <w:sz w:val="24"/>
              </w:rPr>
              <w:t>4</w:t>
            </w:r>
          </w:p>
        </w:tc>
        <w:tc>
          <w:tcPr>
            <w:tcW w:w="2552" w:type="dxa"/>
            <w:vAlign w:val="center"/>
          </w:tcPr>
          <w:p>
            <w:pPr>
              <w:autoSpaceDE w:val="0"/>
              <w:autoSpaceDN w:val="0"/>
              <w:adjustRightInd w:val="0"/>
              <w:rPr>
                <w:rFonts w:ascii="宋体" w:hAnsi="宋体" w:cs="宋体"/>
                <w:kern w:val="0"/>
                <w:sz w:val="24"/>
              </w:rPr>
            </w:pPr>
            <w:r>
              <w:rPr>
                <w:rFonts w:hint="eastAsia" w:ascii="宋体" w:hAnsi="宋体" w:cs="宋体"/>
                <w:sz w:val="24"/>
              </w:rPr>
              <w:t>参加供应商来源</w:t>
            </w:r>
          </w:p>
        </w:tc>
        <w:tc>
          <w:tcPr>
            <w:tcW w:w="6111" w:type="dxa"/>
            <w:vAlign w:val="center"/>
          </w:tcPr>
          <w:p>
            <w:pPr>
              <w:spacing w:line="360" w:lineRule="auto"/>
              <w:ind w:right="31" w:rightChars="15"/>
              <w:rPr>
                <w:rFonts w:ascii="宋体" w:hAnsi="宋体" w:cs="宋体"/>
                <w:kern w:val="0"/>
                <w:sz w:val="24"/>
              </w:rPr>
            </w:pPr>
            <w:r>
              <w:rPr>
                <w:rFonts w:hint="eastAsia" w:ascii="宋体" w:hAnsi="宋体" w:cs="宋体"/>
                <w:bCs/>
                <w:sz w:val="24"/>
              </w:rPr>
              <w:t>公开征集供应商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4" w:hRule="atLeast"/>
          <w:jc w:val="center"/>
        </w:trPr>
        <w:tc>
          <w:tcPr>
            <w:tcW w:w="838" w:type="dxa"/>
            <w:vAlign w:val="center"/>
          </w:tcPr>
          <w:p>
            <w:pPr>
              <w:autoSpaceDE w:val="0"/>
              <w:autoSpaceDN w:val="0"/>
              <w:adjustRightInd w:val="0"/>
              <w:ind w:right="230"/>
              <w:jc w:val="center"/>
              <w:rPr>
                <w:rFonts w:ascii="宋体" w:hAnsi="宋体" w:cs="宋体"/>
                <w:sz w:val="24"/>
              </w:rPr>
            </w:pPr>
            <w:r>
              <w:rPr>
                <w:rFonts w:hint="eastAsia" w:ascii="宋体" w:hAnsi="宋体" w:cs="宋体"/>
                <w:sz w:val="24"/>
              </w:rPr>
              <w:t>5</w:t>
            </w:r>
          </w:p>
        </w:tc>
        <w:tc>
          <w:tcPr>
            <w:tcW w:w="2552" w:type="dxa"/>
            <w:vAlign w:val="center"/>
          </w:tcPr>
          <w:p>
            <w:pPr>
              <w:autoSpaceDE w:val="0"/>
              <w:autoSpaceDN w:val="0"/>
              <w:adjustRightInd w:val="0"/>
              <w:rPr>
                <w:rFonts w:ascii="宋体" w:hAnsi="宋体" w:cs="宋体"/>
                <w:sz w:val="24"/>
              </w:rPr>
            </w:pPr>
            <w:r>
              <w:rPr>
                <w:rFonts w:hint="eastAsia" w:ascii="宋体" w:hAnsi="宋体" w:cs="宋体"/>
                <w:sz w:val="24"/>
              </w:rPr>
              <w:t>联合体投标</w:t>
            </w:r>
          </w:p>
        </w:tc>
        <w:tc>
          <w:tcPr>
            <w:tcW w:w="6111" w:type="dxa"/>
            <w:vAlign w:val="center"/>
          </w:tcPr>
          <w:p>
            <w:pPr>
              <w:autoSpaceDE w:val="0"/>
              <w:autoSpaceDN w:val="0"/>
              <w:adjustRightInd w:val="0"/>
              <w:rPr>
                <w:rFonts w:ascii="宋体" w:hAnsi="宋体" w:cs="宋体"/>
                <w:sz w:val="24"/>
              </w:rPr>
            </w:pPr>
            <w:r>
              <w:rPr>
                <w:rFonts w:hint="eastAsia" w:ascii="宋体" w:hAnsi="宋体" w:cs="宋体"/>
                <w:sz w:val="24"/>
              </w:rPr>
              <w:t>本项目不接受联合体投标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7" w:hRule="atLeast"/>
          <w:jc w:val="center"/>
        </w:trPr>
        <w:tc>
          <w:tcPr>
            <w:tcW w:w="838" w:type="dxa"/>
            <w:vAlign w:val="center"/>
          </w:tcPr>
          <w:p>
            <w:pPr>
              <w:autoSpaceDE w:val="0"/>
              <w:autoSpaceDN w:val="0"/>
              <w:adjustRightInd w:val="0"/>
              <w:ind w:right="230"/>
              <w:jc w:val="center"/>
              <w:rPr>
                <w:rFonts w:ascii="宋体" w:hAnsi="宋体" w:cs="宋体"/>
                <w:sz w:val="24"/>
              </w:rPr>
            </w:pPr>
            <w:r>
              <w:rPr>
                <w:rFonts w:hint="eastAsia" w:ascii="宋体" w:hAnsi="宋体" w:cs="宋体"/>
                <w:sz w:val="24"/>
              </w:rPr>
              <w:t>6</w:t>
            </w:r>
          </w:p>
        </w:tc>
        <w:tc>
          <w:tcPr>
            <w:tcW w:w="2552" w:type="dxa"/>
            <w:vAlign w:val="center"/>
          </w:tcPr>
          <w:p>
            <w:pPr>
              <w:autoSpaceDE w:val="0"/>
              <w:autoSpaceDN w:val="0"/>
              <w:adjustRightInd w:val="0"/>
              <w:ind w:left="52"/>
              <w:rPr>
                <w:rFonts w:ascii="宋体" w:hAnsi="宋体" w:cs="宋体"/>
                <w:sz w:val="24"/>
              </w:rPr>
            </w:pPr>
            <w:r>
              <w:rPr>
                <w:rFonts w:hint="eastAsia" w:ascii="宋体" w:hAnsi="宋体" w:cs="宋体"/>
                <w:sz w:val="24"/>
              </w:rPr>
              <w:t>考察现场、标前答疑会</w:t>
            </w:r>
          </w:p>
        </w:tc>
        <w:tc>
          <w:tcPr>
            <w:tcW w:w="6111" w:type="dxa"/>
            <w:vAlign w:val="center"/>
          </w:tcPr>
          <w:p>
            <w:pPr>
              <w:autoSpaceDE w:val="0"/>
              <w:autoSpaceDN w:val="0"/>
              <w:adjustRightInd w:val="0"/>
              <w:ind w:left="240" w:hanging="240" w:hangingChars="100"/>
              <w:rPr>
                <w:rFonts w:ascii="宋体" w:hAnsi="宋体" w:cs="宋体"/>
                <w:sz w:val="24"/>
              </w:rPr>
            </w:pPr>
            <w:r>
              <w:rPr>
                <w:rFonts w:hint="eastAsia" w:ascii="宋体" w:hAnsi="宋体" w:cs="宋体"/>
                <w:sz w:val="24"/>
              </w:rPr>
              <w:t>本项目不举行标前答疑会</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4" w:hRule="atLeast"/>
          <w:jc w:val="center"/>
        </w:trPr>
        <w:tc>
          <w:tcPr>
            <w:tcW w:w="838" w:type="dxa"/>
            <w:vAlign w:val="center"/>
          </w:tcPr>
          <w:p>
            <w:pPr>
              <w:autoSpaceDE w:val="0"/>
              <w:autoSpaceDN w:val="0"/>
              <w:adjustRightInd w:val="0"/>
              <w:ind w:right="264"/>
              <w:jc w:val="center"/>
              <w:rPr>
                <w:rFonts w:ascii="宋体" w:hAnsi="宋体" w:cs="宋体"/>
              </w:rPr>
            </w:pPr>
            <w:r>
              <w:rPr>
                <w:rFonts w:hint="eastAsia" w:ascii="宋体" w:hAnsi="宋体" w:cs="宋体"/>
                <w:sz w:val="24"/>
              </w:rPr>
              <w:t>7</w:t>
            </w:r>
          </w:p>
        </w:tc>
        <w:tc>
          <w:tcPr>
            <w:tcW w:w="2552" w:type="dxa"/>
            <w:vAlign w:val="center"/>
          </w:tcPr>
          <w:p>
            <w:pPr>
              <w:rPr>
                <w:rFonts w:ascii="宋体" w:hAnsi="宋体" w:cs="宋体"/>
                <w:sz w:val="24"/>
              </w:rPr>
            </w:pPr>
            <w:r>
              <w:rPr>
                <w:rFonts w:hint="eastAsia" w:ascii="宋体" w:hAnsi="宋体" w:cs="宋体"/>
                <w:sz w:val="24"/>
              </w:rPr>
              <w:t>进口产品规定</w:t>
            </w:r>
          </w:p>
          <w:p>
            <w:pPr>
              <w:rPr>
                <w:rFonts w:ascii="宋体" w:hAnsi="宋体" w:cs="宋体"/>
                <w:kern w:val="0"/>
                <w:sz w:val="24"/>
              </w:rPr>
            </w:pPr>
            <w:r>
              <w:rPr>
                <w:rFonts w:hint="eastAsia" w:ascii="宋体" w:hAnsi="宋体" w:cs="宋体"/>
                <w:sz w:val="24"/>
              </w:rPr>
              <w:t>（实质性要求）</w:t>
            </w:r>
          </w:p>
        </w:tc>
        <w:tc>
          <w:tcPr>
            <w:tcW w:w="6111" w:type="dxa"/>
            <w:vAlign w:val="center"/>
          </w:tcPr>
          <w:p>
            <w:pPr>
              <w:pStyle w:val="28"/>
            </w:pPr>
            <w:r>
              <w:rPr>
                <w:rFonts w:hint="eastAsia"/>
              </w:rPr>
              <w:t>招标文件中未载明“允许采购进口产品”的产品，拒绝进口产品参与投标。招标文件中载明“允许采购进口产品”的产品，允许国产产品参与报价竞争。</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8" w:hRule="atLeast"/>
          <w:jc w:val="center"/>
        </w:trPr>
        <w:tc>
          <w:tcPr>
            <w:tcW w:w="838" w:type="dxa"/>
            <w:vAlign w:val="center"/>
          </w:tcPr>
          <w:p>
            <w:pPr>
              <w:pStyle w:val="28"/>
              <w:ind w:right="230"/>
              <w:jc w:val="center"/>
              <w:rPr>
                <w:kern w:val="2"/>
              </w:rPr>
            </w:pPr>
            <w:r>
              <w:rPr>
                <w:rFonts w:hint="eastAsia"/>
              </w:rPr>
              <w:t>8</w:t>
            </w:r>
          </w:p>
        </w:tc>
        <w:tc>
          <w:tcPr>
            <w:tcW w:w="2552" w:type="dxa"/>
            <w:vAlign w:val="center"/>
          </w:tcPr>
          <w:p>
            <w:pPr>
              <w:autoSpaceDE w:val="0"/>
              <w:autoSpaceDN w:val="0"/>
              <w:adjustRightInd w:val="0"/>
              <w:ind w:firstLine="235" w:firstLineChars="98"/>
              <w:rPr>
                <w:rFonts w:ascii="宋体" w:hAnsi="宋体" w:cs="宋体"/>
                <w:sz w:val="24"/>
              </w:rPr>
            </w:pPr>
            <w:r>
              <w:rPr>
                <w:rFonts w:hint="eastAsia" w:ascii="宋体" w:hAnsi="宋体" w:cs="宋体"/>
                <w:sz w:val="24"/>
              </w:rPr>
              <w:t>投标响应文件份数</w:t>
            </w:r>
          </w:p>
        </w:tc>
        <w:tc>
          <w:tcPr>
            <w:tcW w:w="6111" w:type="dxa"/>
            <w:vAlign w:val="center"/>
          </w:tcPr>
          <w:p>
            <w:pPr>
              <w:autoSpaceDE w:val="0"/>
              <w:autoSpaceDN w:val="0"/>
              <w:adjustRightInd w:val="0"/>
              <w:rPr>
                <w:rFonts w:ascii="宋体" w:hAnsi="宋体" w:cs="宋体"/>
                <w:sz w:val="24"/>
              </w:rPr>
            </w:pPr>
            <w:r>
              <w:rPr>
                <w:rFonts w:hint="eastAsia" w:ascii="宋体" w:hAnsi="宋体" w:cs="宋体"/>
                <w:sz w:val="24"/>
              </w:rPr>
              <w:t>正本1份、副本1份、开标一览表1份。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4" w:hRule="atLeast"/>
          <w:jc w:val="center"/>
        </w:trPr>
        <w:tc>
          <w:tcPr>
            <w:tcW w:w="838" w:type="dxa"/>
            <w:vAlign w:val="center"/>
          </w:tcPr>
          <w:p>
            <w:pPr>
              <w:pStyle w:val="28"/>
              <w:spacing w:before="72" w:after="72"/>
              <w:ind w:right="264"/>
              <w:jc w:val="center"/>
              <w:rPr>
                <w:kern w:val="2"/>
              </w:rPr>
            </w:pPr>
            <w:r>
              <w:rPr>
                <w:rFonts w:hint="eastAsia"/>
                <w:kern w:val="2"/>
              </w:rPr>
              <w:t>9</w:t>
            </w:r>
          </w:p>
        </w:tc>
        <w:tc>
          <w:tcPr>
            <w:tcW w:w="2552" w:type="dxa"/>
            <w:vAlign w:val="center"/>
          </w:tcPr>
          <w:p>
            <w:pPr>
              <w:spacing w:line="340" w:lineRule="exact"/>
              <w:ind w:left="105" w:leftChars="50" w:right="105" w:rightChars="50"/>
              <w:jc w:val="center"/>
              <w:rPr>
                <w:rFonts w:ascii="宋体" w:hAnsi="宋体" w:cs="宋体"/>
                <w:kern w:val="0"/>
                <w:sz w:val="24"/>
              </w:rPr>
            </w:pPr>
            <w:r>
              <w:rPr>
                <w:rFonts w:hint="eastAsia" w:ascii="宋体" w:hAnsi="宋体" w:cs="宋体"/>
                <w:kern w:val="0"/>
                <w:sz w:val="24"/>
              </w:rPr>
              <w:t>评标情况公告</w:t>
            </w:r>
          </w:p>
        </w:tc>
        <w:tc>
          <w:tcPr>
            <w:tcW w:w="6111" w:type="dxa"/>
            <w:vAlign w:val="center"/>
          </w:tcPr>
          <w:p>
            <w:pPr>
              <w:widowControl/>
              <w:jc w:val="left"/>
              <w:rPr>
                <w:rFonts w:ascii="宋体" w:hAnsi="宋体" w:cs="宋体"/>
                <w:kern w:val="0"/>
                <w:sz w:val="24"/>
              </w:rPr>
            </w:pPr>
            <w:r>
              <w:rPr>
                <w:rFonts w:hint="eastAsia" w:ascii="宋体" w:hAnsi="宋体" w:cs="宋体"/>
                <w:kern w:val="0"/>
                <w:sz w:val="24"/>
              </w:rPr>
              <w:t>所有供应商投标文件资格性、符合性检查情况、评标结果等将在</w:t>
            </w:r>
            <w:r>
              <w:rPr>
                <w:rFonts w:hint="eastAsia" w:ascii="宋体" w:hAnsi="宋体" w:cs="宋体"/>
                <w:sz w:val="24"/>
              </w:rPr>
              <w:t>雅安经济开发区市政建筑工程有限公司电子采购平台和雅安产业投资（集团）有限公司官方网站</w:t>
            </w:r>
            <w:r>
              <w:rPr>
                <w:rFonts w:hint="eastAsia" w:ascii="宋体" w:hAnsi="宋体" w:cs="宋体"/>
                <w:kern w:val="0"/>
                <w:sz w:val="24"/>
              </w:rPr>
              <w:t>中予以公告。</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68" w:hRule="atLeast"/>
          <w:jc w:val="center"/>
        </w:trPr>
        <w:tc>
          <w:tcPr>
            <w:tcW w:w="838" w:type="dxa"/>
            <w:vAlign w:val="center"/>
          </w:tcPr>
          <w:p>
            <w:pPr>
              <w:pStyle w:val="28"/>
              <w:ind w:right="230"/>
              <w:jc w:val="center"/>
              <w:rPr>
                <w:kern w:val="2"/>
              </w:rPr>
            </w:pPr>
            <w:r>
              <w:rPr>
                <w:rFonts w:hint="eastAsia"/>
                <w:kern w:val="2"/>
                <w:szCs w:val="28"/>
              </w:rPr>
              <w:t>10</w:t>
            </w:r>
          </w:p>
        </w:tc>
        <w:tc>
          <w:tcPr>
            <w:tcW w:w="2552" w:type="dxa"/>
            <w:vAlign w:val="center"/>
          </w:tcPr>
          <w:p>
            <w:pPr>
              <w:pStyle w:val="28"/>
              <w:ind w:left="96"/>
              <w:jc w:val="center"/>
            </w:pPr>
            <w:r>
              <w:rPr>
                <w:rFonts w:hint="eastAsia"/>
                <w:lang w:val="zh-CN"/>
              </w:rPr>
              <w:t>投标保证金</w:t>
            </w:r>
          </w:p>
        </w:tc>
        <w:tc>
          <w:tcPr>
            <w:tcW w:w="6111" w:type="dxa"/>
            <w:vAlign w:val="center"/>
          </w:tcPr>
          <w:p>
            <w:pPr>
              <w:pStyle w:val="28"/>
              <w:jc w:val="both"/>
            </w:pPr>
            <w:r>
              <w:rPr>
                <w:rFonts w:hint="eastAsia"/>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67" w:hRule="atLeast"/>
          <w:jc w:val="center"/>
        </w:trPr>
        <w:tc>
          <w:tcPr>
            <w:tcW w:w="838" w:type="dxa"/>
            <w:vAlign w:val="center"/>
          </w:tcPr>
          <w:p>
            <w:pPr>
              <w:pStyle w:val="28"/>
              <w:ind w:right="230"/>
              <w:jc w:val="center"/>
              <w:rPr>
                <w:kern w:val="2"/>
              </w:rPr>
            </w:pPr>
            <w:r>
              <w:rPr>
                <w:rFonts w:hint="eastAsia"/>
                <w:kern w:val="2"/>
                <w:szCs w:val="28"/>
              </w:rPr>
              <w:t>11</w:t>
            </w:r>
          </w:p>
        </w:tc>
        <w:tc>
          <w:tcPr>
            <w:tcW w:w="2552" w:type="dxa"/>
            <w:vAlign w:val="center"/>
          </w:tcPr>
          <w:p>
            <w:pPr>
              <w:pStyle w:val="28"/>
              <w:ind w:left="96"/>
              <w:jc w:val="center"/>
              <w:rPr>
                <w:lang w:val="zh-CN"/>
              </w:rPr>
            </w:pPr>
            <w:r>
              <w:rPr>
                <w:rFonts w:hint="eastAsia"/>
                <w:lang w:val="zh-CN"/>
              </w:rPr>
              <w:t>履约保证金</w:t>
            </w:r>
          </w:p>
          <w:p>
            <w:pPr>
              <w:pStyle w:val="28"/>
              <w:ind w:left="96"/>
              <w:jc w:val="center"/>
            </w:pPr>
          </w:p>
        </w:tc>
        <w:tc>
          <w:tcPr>
            <w:tcW w:w="6111" w:type="dxa"/>
            <w:vAlign w:val="center"/>
          </w:tcPr>
          <w:p>
            <w:pPr>
              <w:pStyle w:val="28"/>
              <w:ind w:left="65" w:leftChars="31"/>
            </w:pPr>
            <w:r>
              <w:rPr>
                <w:rFonts w:hint="eastAsia"/>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1" w:hRule="exact"/>
          <w:jc w:val="center"/>
        </w:trPr>
        <w:tc>
          <w:tcPr>
            <w:tcW w:w="838" w:type="dxa"/>
            <w:tcBorders>
              <w:top w:val="single" w:color="auto" w:sz="4" w:space="0"/>
              <w:bottom w:val="single" w:color="auto" w:sz="4" w:space="0"/>
            </w:tcBorders>
            <w:vAlign w:val="center"/>
          </w:tcPr>
          <w:p>
            <w:pPr>
              <w:pStyle w:val="28"/>
              <w:ind w:right="230"/>
              <w:jc w:val="center"/>
            </w:pPr>
            <w:r>
              <w:rPr>
                <w:rFonts w:hint="eastAsia"/>
              </w:rPr>
              <w:t>12</w:t>
            </w:r>
          </w:p>
        </w:tc>
        <w:tc>
          <w:tcPr>
            <w:tcW w:w="2552" w:type="dxa"/>
            <w:tcBorders>
              <w:top w:val="single" w:color="auto" w:sz="4" w:space="0"/>
              <w:bottom w:val="single" w:color="auto" w:sz="4" w:space="0"/>
            </w:tcBorders>
            <w:vAlign w:val="center"/>
          </w:tcPr>
          <w:p>
            <w:pPr>
              <w:pStyle w:val="28"/>
              <w:ind w:right="230"/>
              <w:jc w:val="center"/>
              <w:rPr>
                <w:lang w:val="zh-CN"/>
              </w:rPr>
            </w:pPr>
            <w:r>
              <w:rPr>
                <w:rFonts w:hint="eastAsia"/>
              </w:rPr>
              <w:t>采购文件咨询</w:t>
            </w:r>
          </w:p>
        </w:tc>
        <w:tc>
          <w:tcPr>
            <w:tcW w:w="6111" w:type="dxa"/>
            <w:tcBorders>
              <w:top w:val="single" w:color="auto" w:sz="4" w:space="0"/>
              <w:bottom w:val="single" w:color="auto" w:sz="4" w:space="0"/>
            </w:tcBorders>
          </w:tcPr>
          <w:p>
            <w:pPr>
              <w:pStyle w:val="28"/>
              <w:ind w:right="230"/>
              <w:jc w:val="center"/>
              <w:rPr>
                <w:lang w:val="zh-CN"/>
              </w:rPr>
            </w:pPr>
            <w:r>
              <w:rPr>
                <w:rFonts w:hint="eastAsia"/>
              </w:rPr>
              <w:t xml:space="preserve">                                                 联系人：任女士       联系电话：0835-3236556</w:t>
            </w:r>
            <w:r>
              <w:rPr>
                <w:rFonts w:hint="eastAsia"/>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9" w:hRule="atLeast"/>
          <w:jc w:val="center"/>
        </w:trPr>
        <w:tc>
          <w:tcPr>
            <w:tcW w:w="838" w:type="dxa"/>
            <w:tcBorders>
              <w:top w:val="single" w:color="auto" w:sz="4" w:space="0"/>
              <w:bottom w:val="single" w:color="auto" w:sz="4" w:space="0"/>
            </w:tcBorders>
            <w:vAlign w:val="center"/>
          </w:tcPr>
          <w:p>
            <w:pPr>
              <w:pStyle w:val="28"/>
              <w:ind w:right="230"/>
              <w:jc w:val="center"/>
            </w:pPr>
            <w:r>
              <w:rPr>
                <w:rFonts w:hint="eastAsia"/>
              </w:rPr>
              <w:t>13</w:t>
            </w:r>
          </w:p>
        </w:tc>
        <w:tc>
          <w:tcPr>
            <w:tcW w:w="2552" w:type="dxa"/>
            <w:tcBorders>
              <w:top w:val="single" w:color="auto" w:sz="4" w:space="0"/>
              <w:bottom w:val="single" w:color="auto" w:sz="4" w:space="0"/>
            </w:tcBorders>
          </w:tcPr>
          <w:p>
            <w:pPr>
              <w:pStyle w:val="28"/>
              <w:ind w:right="230"/>
              <w:jc w:val="center"/>
              <w:rPr>
                <w:lang w:val="zh-CN"/>
              </w:rPr>
            </w:pPr>
            <w:r>
              <w:rPr>
                <w:rFonts w:hint="eastAsia"/>
              </w:rPr>
              <w:t xml:space="preserve">                  开标、评标工作咨询</w:t>
            </w:r>
          </w:p>
        </w:tc>
        <w:tc>
          <w:tcPr>
            <w:tcW w:w="6111" w:type="dxa"/>
            <w:tcBorders>
              <w:top w:val="single" w:color="auto" w:sz="4" w:space="0"/>
              <w:bottom w:val="single" w:color="auto" w:sz="4" w:space="0"/>
            </w:tcBorders>
          </w:tcPr>
          <w:p>
            <w:pPr>
              <w:pStyle w:val="28"/>
              <w:ind w:right="230"/>
              <w:jc w:val="center"/>
              <w:rPr>
                <w:lang w:val="zh-CN"/>
              </w:rPr>
            </w:pPr>
            <w:r>
              <w:rPr>
                <w:rFonts w:hint="eastAsia"/>
              </w:rPr>
              <w:t xml:space="preserve">                                               联系人：任女士      联系电话：0835-3236556</w:t>
            </w:r>
            <w:r>
              <w:rPr>
                <w:rFonts w:hint="eastAsia"/>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5" w:hRule="atLeast"/>
          <w:jc w:val="center"/>
        </w:trPr>
        <w:tc>
          <w:tcPr>
            <w:tcW w:w="838" w:type="dxa"/>
            <w:tcBorders>
              <w:top w:val="single" w:color="auto" w:sz="4" w:space="0"/>
            </w:tcBorders>
            <w:vAlign w:val="center"/>
          </w:tcPr>
          <w:p>
            <w:pPr>
              <w:pStyle w:val="28"/>
              <w:spacing w:before="72" w:after="72"/>
              <w:ind w:right="264"/>
              <w:jc w:val="center"/>
              <w:rPr>
                <w:kern w:val="2"/>
                <w:szCs w:val="28"/>
              </w:rPr>
            </w:pPr>
            <w:r>
              <w:rPr>
                <w:rFonts w:hint="eastAsia"/>
                <w:kern w:val="2"/>
              </w:rPr>
              <w:t>14</w:t>
            </w:r>
          </w:p>
        </w:tc>
        <w:tc>
          <w:tcPr>
            <w:tcW w:w="2552" w:type="dxa"/>
            <w:tcBorders>
              <w:top w:val="single" w:color="auto" w:sz="4" w:space="0"/>
            </w:tcBorders>
            <w:vAlign w:val="center"/>
          </w:tcPr>
          <w:p>
            <w:pPr>
              <w:spacing w:line="340" w:lineRule="exact"/>
              <w:ind w:left="105" w:leftChars="50" w:right="105" w:rightChars="50"/>
              <w:jc w:val="center"/>
              <w:rPr>
                <w:rFonts w:ascii="宋体" w:hAnsi="宋体" w:cs="宋体"/>
              </w:rPr>
            </w:pPr>
            <w:r>
              <w:rPr>
                <w:rFonts w:hint="eastAsia" w:ascii="宋体" w:hAnsi="宋体" w:cs="宋体"/>
                <w:sz w:val="24"/>
              </w:rPr>
              <w:t>中标通知书领取</w:t>
            </w:r>
          </w:p>
        </w:tc>
        <w:tc>
          <w:tcPr>
            <w:tcW w:w="6111" w:type="dxa"/>
            <w:tcBorders>
              <w:top w:val="single" w:color="auto" w:sz="4" w:space="0"/>
            </w:tcBorders>
            <w:vAlign w:val="center"/>
          </w:tcPr>
          <w:p>
            <w:pPr>
              <w:tabs>
                <w:tab w:val="left" w:pos="7665"/>
              </w:tabs>
              <w:spacing w:line="400" w:lineRule="exact"/>
              <w:rPr>
                <w:rFonts w:ascii="宋体" w:hAnsi="宋体" w:cs="宋体"/>
                <w:sz w:val="24"/>
              </w:rPr>
            </w:pPr>
            <w:r>
              <w:rPr>
                <w:rFonts w:hint="eastAsia" w:ascii="宋体" w:hAnsi="宋体" w:cs="宋体"/>
                <w:sz w:val="24"/>
              </w:rPr>
              <w:t>成交公告在</w:t>
            </w:r>
            <w:r>
              <w:rPr>
                <w:rFonts w:hint="eastAsia" w:ascii="宋体" w:hAnsi="宋体" w:cs="宋体"/>
                <w:bCs/>
                <w:sz w:val="24"/>
              </w:rPr>
              <w:t>雅安经济开发区市政建筑工程有限公司电子采购平台和雅安产业投资（集团）有限公司官方网站上公</w:t>
            </w:r>
            <w:r>
              <w:rPr>
                <w:rFonts w:hint="eastAsia" w:ascii="宋体" w:hAnsi="宋体" w:cs="宋体"/>
                <w:sz w:val="24"/>
              </w:rPr>
              <w:t>告后，请成交供应商凭有效身份证明证件到</w:t>
            </w:r>
            <w:r>
              <w:rPr>
                <w:rFonts w:hint="eastAsia" w:ascii="宋体" w:hAnsi="宋体" w:cs="宋体"/>
                <w:bCs/>
                <w:sz w:val="24"/>
              </w:rPr>
              <w:t>雅安经济开发区市政建筑工程有限公司</w:t>
            </w:r>
            <w:r>
              <w:rPr>
                <w:rFonts w:hint="eastAsia" w:ascii="宋体" w:hAnsi="宋体" w:cs="宋体"/>
                <w:sz w:val="24"/>
              </w:rPr>
              <w:t>领取中标通知书。</w:t>
            </w:r>
          </w:p>
          <w:p>
            <w:pPr>
              <w:rPr>
                <w:rFonts w:ascii="宋体" w:hAnsi="宋体" w:cs="宋体"/>
                <w:sz w:val="24"/>
              </w:rPr>
            </w:pPr>
            <w:r>
              <w:rPr>
                <w:rFonts w:hint="eastAsia" w:ascii="宋体" w:hAnsi="宋体" w:cs="宋体"/>
                <w:sz w:val="24"/>
              </w:rPr>
              <w:t>联系电话：</w:t>
            </w:r>
            <w:r>
              <w:rPr>
                <w:rFonts w:hint="eastAsia" w:ascii="宋体" w:hAnsi="宋体" w:cs="宋体"/>
                <w:kern w:val="0"/>
                <w:sz w:val="24"/>
              </w:rPr>
              <w:t>0835-3236556</w:t>
            </w:r>
          </w:p>
          <w:p>
            <w:pPr>
              <w:rPr>
                <w:rFonts w:ascii="宋体" w:hAnsi="宋体" w:cs="宋体"/>
                <w:sz w:val="24"/>
              </w:rPr>
            </w:pPr>
            <w:r>
              <w:rPr>
                <w:rFonts w:hint="eastAsia" w:ascii="宋体" w:hAnsi="宋体" w:cs="宋体"/>
                <w:sz w:val="24"/>
                <w:lang w:val="zh-CN"/>
              </w:rPr>
              <w:t>地址：</w:t>
            </w:r>
            <w:r>
              <w:rPr>
                <w:rFonts w:hint="eastAsia" w:ascii="宋体" w:hAnsi="宋体" w:cs="宋体"/>
                <w:sz w:val="24"/>
              </w:rPr>
              <w:t>雅安经开区滨河东路3号产投集团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7" w:hRule="atLeast"/>
          <w:jc w:val="center"/>
        </w:trPr>
        <w:tc>
          <w:tcPr>
            <w:tcW w:w="838" w:type="dxa"/>
            <w:tcBorders>
              <w:top w:val="single" w:color="auto" w:sz="4" w:space="0"/>
            </w:tcBorders>
            <w:vAlign w:val="center"/>
          </w:tcPr>
          <w:p>
            <w:pPr>
              <w:pStyle w:val="28"/>
              <w:ind w:right="264"/>
              <w:jc w:val="center"/>
              <w:rPr>
                <w:kern w:val="2"/>
                <w:szCs w:val="28"/>
              </w:rPr>
            </w:pPr>
            <w:r>
              <w:rPr>
                <w:rFonts w:hint="eastAsia"/>
                <w:kern w:val="2"/>
              </w:rPr>
              <w:t>15</w:t>
            </w:r>
          </w:p>
        </w:tc>
        <w:tc>
          <w:tcPr>
            <w:tcW w:w="2552" w:type="dxa"/>
            <w:tcBorders>
              <w:top w:val="single" w:color="auto" w:sz="4" w:space="0"/>
            </w:tcBorders>
          </w:tcPr>
          <w:p>
            <w:pPr>
              <w:pStyle w:val="28"/>
              <w:jc w:val="center"/>
              <w:rPr>
                <w:kern w:val="2"/>
              </w:rPr>
            </w:pPr>
          </w:p>
          <w:p>
            <w:pPr>
              <w:pStyle w:val="28"/>
              <w:jc w:val="center"/>
              <w:rPr>
                <w:kern w:val="2"/>
              </w:rPr>
            </w:pPr>
            <w:r>
              <w:rPr>
                <w:rFonts w:hint="eastAsia"/>
                <w:kern w:val="2"/>
              </w:rPr>
              <w:t>供应商询问</w:t>
            </w:r>
          </w:p>
        </w:tc>
        <w:tc>
          <w:tcPr>
            <w:tcW w:w="6111" w:type="dxa"/>
            <w:tcBorders>
              <w:top w:val="single" w:color="auto" w:sz="4" w:space="0"/>
            </w:tcBorders>
          </w:tcPr>
          <w:p>
            <w:pPr>
              <w:rPr>
                <w:rFonts w:ascii="宋体" w:hAnsi="宋体" w:cs="宋体"/>
                <w:sz w:val="24"/>
                <w:lang w:val="zh-CN"/>
              </w:rPr>
            </w:pPr>
            <w:r>
              <w:rPr>
                <w:rFonts w:hint="eastAsia" w:ascii="宋体" w:hAnsi="宋体" w:cs="宋体"/>
                <w:sz w:val="24"/>
              </w:rPr>
              <w:t>向采购单位提出，并由采购单位按相关规定作出答复</w:t>
            </w:r>
            <w:r>
              <w:rPr>
                <w:rFonts w:hint="eastAsia" w:ascii="宋体" w:hAnsi="宋体" w:cs="宋体"/>
                <w:sz w:val="24"/>
                <w:lang w:val="zh-CN"/>
              </w:rPr>
              <w:t>。</w:t>
            </w:r>
          </w:p>
          <w:p>
            <w:pPr>
              <w:rPr>
                <w:rFonts w:ascii="宋体" w:hAnsi="宋体" w:cs="宋体"/>
                <w:sz w:val="24"/>
                <w:lang w:val="zh-CN"/>
              </w:rPr>
            </w:pPr>
            <w:r>
              <w:rPr>
                <w:rFonts w:hint="eastAsia" w:ascii="宋体" w:hAnsi="宋体" w:cs="宋体"/>
                <w:sz w:val="24"/>
                <w:lang w:val="zh-CN"/>
              </w:rPr>
              <w:t>联系人：</w:t>
            </w:r>
            <w:r>
              <w:rPr>
                <w:rFonts w:hint="eastAsia" w:ascii="宋体" w:hAnsi="宋体" w:cs="宋体"/>
                <w:sz w:val="24"/>
              </w:rPr>
              <w:t>任女士</w:t>
            </w:r>
          </w:p>
          <w:p>
            <w:pPr>
              <w:rPr>
                <w:rFonts w:ascii="宋体" w:hAnsi="宋体" w:cs="宋体"/>
                <w:sz w:val="24"/>
                <w:lang w:val="zh-CN"/>
              </w:rPr>
            </w:pPr>
            <w:r>
              <w:rPr>
                <w:rFonts w:hint="eastAsia" w:ascii="宋体" w:hAnsi="宋体" w:cs="宋体"/>
                <w:sz w:val="24"/>
                <w:lang w:val="zh-CN"/>
              </w:rPr>
              <w:t>联系电话：</w:t>
            </w:r>
            <w:r>
              <w:rPr>
                <w:rFonts w:hint="eastAsia" w:ascii="宋体" w:hAnsi="宋体" w:cs="宋体"/>
                <w:sz w:val="24"/>
              </w:rPr>
              <w:t>0835-3236556</w:t>
            </w:r>
          </w:p>
          <w:p>
            <w:pPr>
              <w:rPr>
                <w:rFonts w:ascii="宋体" w:hAnsi="宋体" w:cs="宋体"/>
                <w:sz w:val="24"/>
                <w:lang w:val="zh-CN"/>
              </w:rPr>
            </w:pPr>
            <w:r>
              <w:rPr>
                <w:rFonts w:hint="eastAsia" w:ascii="宋体" w:hAnsi="宋体" w:cs="宋体"/>
                <w:sz w:val="24"/>
                <w:lang w:val="zh-CN"/>
              </w:rPr>
              <w:t>地址：</w:t>
            </w:r>
            <w:r>
              <w:rPr>
                <w:rFonts w:hint="eastAsia" w:ascii="宋体" w:hAnsi="宋体" w:cs="宋体"/>
                <w:sz w:val="24"/>
              </w:rPr>
              <w:t>雅安经开区滨河东路3号产投集团</w:t>
            </w:r>
          </w:p>
          <w:p>
            <w:pPr>
              <w:rPr>
                <w:rFonts w:ascii="宋体" w:hAnsi="宋体" w:cs="宋体"/>
                <w:sz w:val="24"/>
              </w:rPr>
            </w:pPr>
            <w:r>
              <w:rPr>
                <w:rFonts w:hint="eastAsia" w:ascii="宋体" w:hAnsi="宋体" w:cs="宋体"/>
                <w:sz w:val="24"/>
              </w:rPr>
              <w:t>邮编：625000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4" w:hRule="atLeast"/>
          <w:jc w:val="center"/>
        </w:trPr>
        <w:tc>
          <w:tcPr>
            <w:tcW w:w="838" w:type="dxa"/>
            <w:vAlign w:val="center"/>
          </w:tcPr>
          <w:p>
            <w:pPr>
              <w:pStyle w:val="28"/>
              <w:ind w:right="264"/>
              <w:jc w:val="center"/>
              <w:rPr>
                <w:kern w:val="2"/>
              </w:rPr>
            </w:pPr>
            <w:r>
              <w:rPr>
                <w:rFonts w:hint="eastAsia"/>
                <w:kern w:val="2"/>
                <w:szCs w:val="28"/>
              </w:rPr>
              <w:t>16</w:t>
            </w:r>
          </w:p>
        </w:tc>
        <w:tc>
          <w:tcPr>
            <w:tcW w:w="2552" w:type="dxa"/>
            <w:vAlign w:val="center"/>
          </w:tcPr>
          <w:p>
            <w:pPr>
              <w:pStyle w:val="28"/>
              <w:jc w:val="center"/>
            </w:pPr>
            <w:r>
              <w:rPr>
                <w:rFonts w:hint="eastAsia"/>
                <w:kern w:val="2"/>
              </w:rPr>
              <w:t>供应商质疑</w:t>
            </w:r>
          </w:p>
        </w:tc>
        <w:tc>
          <w:tcPr>
            <w:tcW w:w="6111" w:type="dxa"/>
            <w:vAlign w:val="center"/>
          </w:tcPr>
          <w:p>
            <w:pPr>
              <w:rPr>
                <w:rFonts w:ascii="宋体" w:hAnsi="宋体" w:cs="宋体"/>
                <w:sz w:val="24"/>
                <w:lang w:val="zh-CN"/>
              </w:rPr>
            </w:pPr>
            <w:r>
              <w:rPr>
                <w:rFonts w:hint="eastAsia" w:ascii="宋体" w:hAnsi="宋体" w:cs="宋体"/>
                <w:sz w:val="24"/>
              </w:rPr>
              <w:t>向采购单位提出，并由采购单位按相关规定作出答复</w:t>
            </w:r>
            <w:r>
              <w:rPr>
                <w:rFonts w:hint="eastAsia" w:ascii="宋体" w:hAnsi="宋体" w:cs="宋体"/>
                <w:sz w:val="24"/>
                <w:lang w:val="zh-CN"/>
              </w:rPr>
              <w:t>。</w:t>
            </w:r>
          </w:p>
          <w:p>
            <w:pPr>
              <w:rPr>
                <w:rFonts w:ascii="宋体" w:hAnsi="宋体" w:cs="宋体"/>
                <w:sz w:val="24"/>
                <w:lang w:val="zh-CN"/>
              </w:rPr>
            </w:pPr>
            <w:r>
              <w:rPr>
                <w:rFonts w:hint="eastAsia" w:ascii="宋体" w:hAnsi="宋体" w:cs="宋体"/>
                <w:sz w:val="24"/>
                <w:lang w:val="zh-CN"/>
              </w:rPr>
              <w:t>联系人：</w:t>
            </w:r>
            <w:r>
              <w:rPr>
                <w:rFonts w:hint="eastAsia" w:ascii="宋体" w:hAnsi="宋体" w:cs="宋体"/>
                <w:sz w:val="24"/>
              </w:rPr>
              <w:t>任女士</w:t>
            </w:r>
            <w:r>
              <w:rPr>
                <w:rFonts w:hint="eastAsia" w:ascii="宋体" w:hAnsi="宋体" w:cs="宋体"/>
                <w:sz w:val="24"/>
                <w:lang w:val="zh-CN"/>
              </w:rPr>
              <w:t>。</w:t>
            </w:r>
          </w:p>
          <w:p>
            <w:pPr>
              <w:rPr>
                <w:rFonts w:ascii="宋体" w:hAnsi="宋体" w:cs="宋体"/>
                <w:sz w:val="24"/>
                <w:lang w:val="zh-CN"/>
              </w:rPr>
            </w:pPr>
            <w:r>
              <w:rPr>
                <w:rFonts w:hint="eastAsia" w:ascii="宋体" w:hAnsi="宋体" w:cs="宋体"/>
                <w:sz w:val="24"/>
                <w:lang w:val="zh-CN"/>
              </w:rPr>
              <w:t>联系电话：</w:t>
            </w:r>
            <w:r>
              <w:rPr>
                <w:rFonts w:hint="eastAsia" w:ascii="宋体" w:hAnsi="宋体" w:cs="宋体"/>
                <w:sz w:val="24"/>
              </w:rPr>
              <w:t>0835-3236556</w:t>
            </w:r>
            <w:r>
              <w:rPr>
                <w:rFonts w:hint="eastAsia" w:ascii="宋体" w:hAnsi="宋体" w:cs="宋体"/>
                <w:sz w:val="24"/>
                <w:lang w:val="zh-CN"/>
              </w:rPr>
              <w:t>。</w:t>
            </w:r>
          </w:p>
          <w:p>
            <w:pPr>
              <w:rPr>
                <w:rFonts w:ascii="宋体" w:hAnsi="宋体" w:cs="宋体"/>
                <w:sz w:val="24"/>
                <w:lang w:val="zh-CN"/>
              </w:rPr>
            </w:pPr>
            <w:r>
              <w:rPr>
                <w:rFonts w:hint="eastAsia" w:ascii="宋体" w:hAnsi="宋体" w:cs="宋体"/>
                <w:sz w:val="24"/>
                <w:lang w:val="zh-CN"/>
              </w:rPr>
              <w:t>地址：</w:t>
            </w:r>
            <w:r>
              <w:rPr>
                <w:rFonts w:hint="eastAsia" w:ascii="宋体" w:hAnsi="宋体" w:cs="宋体"/>
                <w:sz w:val="24"/>
              </w:rPr>
              <w:t>雅安经开区滨河东路3号产投集团</w:t>
            </w:r>
          </w:p>
          <w:p>
            <w:pPr>
              <w:spacing w:line="340" w:lineRule="exact"/>
              <w:ind w:right="105" w:rightChars="50"/>
              <w:jc w:val="left"/>
              <w:rPr>
                <w:rFonts w:ascii="宋体" w:hAnsi="宋体" w:cs="宋体"/>
                <w:sz w:val="24"/>
                <w:lang w:val="zh-CN"/>
              </w:rPr>
            </w:pPr>
            <w:r>
              <w:rPr>
                <w:rFonts w:hint="eastAsia" w:ascii="宋体" w:hAnsi="宋体" w:cs="宋体"/>
                <w:sz w:val="24"/>
              </w:rPr>
              <w:t>邮编：625000</w:t>
            </w:r>
          </w:p>
          <w:p>
            <w:pPr>
              <w:spacing w:line="340" w:lineRule="exact"/>
              <w:ind w:right="105" w:rightChars="50"/>
              <w:jc w:val="left"/>
              <w:rPr>
                <w:rFonts w:ascii="宋体" w:hAnsi="宋体" w:cs="宋体"/>
                <w:sz w:val="24"/>
                <w:lang w:val="zh-CN"/>
              </w:rPr>
            </w:pPr>
            <w:r>
              <w:rPr>
                <w:rFonts w:hint="eastAsia" w:ascii="宋体" w:hAnsi="宋体" w:cs="宋体"/>
                <w:sz w:val="24"/>
                <w:lang w:val="zh-CN"/>
              </w:rPr>
              <w:t>注：供应商质疑不得超出采购文件、采购过程、采购结果的范围。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3" w:hRule="atLeast"/>
          <w:jc w:val="center"/>
        </w:trPr>
        <w:tc>
          <w:tcPr>
            <w:tcW w:w="838" w:type="dxa"/>
            <w:vAlign w:val="center"/>
          </w:tcPr>
          <w:p>
            <w:pPr>
              <w:pStyle w:val="28"/>
              <w:ind w:right="264"/>
              <w:jc w:val="center"/>
              <w:rPr>
                <w:kern w:val="2"/>
              </w:rPr>
            </w:pPr>
            <w:r>
              <w:rPr>
                <w:rFonts w:hint="eastAsia"/>
                <w:kern w:val="2"/>
                <w:szCs w:val="28"/>
              </w:rPr>
              <w:t>17</w:t>
            </w:r>
          </w:p>
        </w:tc>
        <w:tc>
          <w:tcPr>
            <w:tcW w:w="2552" w:type="dxa"/>
            <w:vAlign w:val="center"/>
          </w:tcPr>
          <w:p>
            <w:pPr>
              <w:pStyle w:val="28"/>
              <w:jc w:val="center"/>
              <w:rPr>
                <w:kern w:val="2"/>
              </w:rPr>
            </w:pPr>
            <w:r>
              <w:rPr>
                <w:rFonts w:hint="eastAsia"/>
                <w:kern w:val="2"/>
              </w:rPr>
              <w:t>供应商投诉</w:t>
            </w:r>
          </w:p>
        </w:tc>
        <w:tc>
          <w:tcPr>
            <w:tcW w:w="6111" w:type="dxa"/>
          </w:tcPr>
          <w:p>
            <w:pPr>
              <w:rPr>
                <w:rFonts w:ascii="宋体" w:hAnsi="宋体" w:cs="宋体"/>
                <w:sz w:val="24"/>
                <w:lang w:val="zh-CN"/>
              </w:rPr>
            </w:pPr>
            <w:r>
              <w:rPr>
                <w:rFonts w:hint="eastAsia" w:ascii="宋体" w:hAnsi="宋体" w:cs="宋体"/>
                <w:sz w:val="24"/>
              </w:rPr>
              <w:t>向采购单位提出，并由采购单位按相关规定作出答复</w:t>
            </w:r>
            <w:r>
              <w:rPr>
                <w:rFonts w:hint="eastAsia" w:ascii="宋体" w:hAnsi="宋体" w:cs="宋体"/>
                <w:sz w:val="24"/>
                <w:lang w:val="zh-CN"/>
              </w:rPr>
              <w:t>。</w:t>
            </w:r>
          </w:p>
          <w:p>
            <w:pPr>
              <w:rPr>
                <w:rFonts w:ascii="宋体" w:hAnsi="宋体" w:cs="宋体"/>
                <w:sz w:val="24"/>
                <w:lang w:val="zh-CN"/>
              </w:rPr>
            </w:pPr>
            <w:r>
              <w:rPr>
                <w:rFonts w:hint="eastAsia" w:ascii="宋体" w:hAnsi="宋体" w:cs="宋体"/>
                <w:sz w:val="24"/>
                <w:lang w:val="zh-CN"/>
              </w:rPr>
              <w:t>联系人：</w:t>
            </w:r>
            <w:r>
              <w:rPr>
                <w:rFonts w:hint="eastAsia" w:ascii="宋体" w:hAnsi="宋体" w:cs="宋体"/>
                <w:sz w:val="24"/>
              </w:rPr>
              <w:t>任女士</w:t>
            </w:r>
            <w:r>
              <w:rPr>
                <w:rFonts w:hint="eastAsia" w:ascii="宋体" w:hAnsi="宋体" w:cs="宋体"/>
                <w:sz w:val="24"/>
                <w:lang w:val="zh-CN"/>
              </w:rPr>
              <w:t>。</w:t>
            </w:r>
          </w:p>
          <w:p>
            <w:pPr>
              <w:rPr>
                <w:rFonts w:ascii="宋体" w:hAnsi="宋体" w:cs="宋体"/>
                <w:sz w:val="24"/>
                <w:lang w:val="zh-CN"/>
              </w:rPr>
            </w:pPr>
            <w:r>
              <w:rPr>
                <w:rFonts w:hint="eastAsia" w:ascii="宋体" w:hAnsi="宋体" w:cs="宋体"/>
                <w:sz w:val="24"/>
                <w:lang w:val="zh-CN"/>
              </w:rPr>
              <w:t>联系电话：</w:t>
            </w:r>
            <w:r>
              <w:rPr>
                <w:rFonts w:hint="eastAsia" w:ascii="宋体" w:hAnsi="宋体" w:cs="宋体"/>
                <w:sz w:val="24"/>
              </w:rPr>
              <w:t>0835-32326556</w:t>
            </w:r>
          </w:p>
          <w:p>
            <w:pPr>
              <w:spacing w:line="340" w:lineRule="exact"/>
              <w:ind w:right="105" w:rightChars="50"/>
              <w:jc w:val="left"/>
              <w:rPr>
                <w:rFonts w:ascii="宋体" w:hAnsi="宋体" w:cs="宋体"/>
                <w:sz w:val="24"/>
              </w:rPr>
            </w:pPr>
            <w:r>
              <w:rPr>
                <w:rFonts w:hint="eastAsia" w:ascii="宋体" w:hAnsi="宋体" w:cs="宋体"/>
                <w:sz w:val="24"/>
              </w:rPr>
              <w:t>邮编：625000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3" w:hRule="atLeast"/>
          <w:jc w:val="center"/>
        </w:trPr>
        <w:tc>
          <w:tcPr>
            <w:tcW w:w="838" w:type="dxa"/>
            <w:vAlign w:val="center"/>
          </w:tcPr>
          <w:p>
            <w:pPr>
              <w:pStyle w:val="28"/>
              <w:ind w:right="264"/>
              <w:jc w:val="center"/>
              <w:rPr>
                <w:kern w:val="2"/>
                <w:szCs w:val="28"/>
              </w:rPr>
            </w:pPr>
            <w:r>
              <w:rPr>
                <w:rFonts w:hint="eastAsia"/>
                <w:kern w:val="2"/>
                <w:szCs w:val="28"/>
              </w:rPr>
              <w:t>18</w:t>
            </w:r>
          </w:p>
        </w:tc>
        <w:tc>
          <w:tcPr>
            <w:tcW w:w="2552" w:type="dxa"/>
            <w:vAlign w:val="center"/>
          </w:tcPr>
          <w:p>
            <w:pPr>
              <w:pStyle w:val="28"/>
              <w:jc w:val="center"/>
              <w:rPr>
                <w:kern w:val="2"/>
              </w:rPr>
            </w:pPr>
            <w:r>
              <w:rPr>
                <w:rFonts w:hint="eastAsia"/>
                <w:kern w:val="2"/>
              </w:rPr>
              <w:t>其他</w:t>
            </w:r>
          </w:p>
        </w:tc>
        <w:tc>
          <w:tcPr>
            <w:tcW w:w="6111" w:type="dxa"/>
          </w:tcPr>
          <w:p>
            <w:pPr>
              <w:tabs>
                <w:tab w:val="left" w:pos="7665"/>
              </w:tabs>
              <w:spacing w:line="400" w:lineRule="exact"/>
              <w:rPr>
                <w:rFonts w:ascii="宋体" w:hAnsi="宋体" w:cs="宋体"/>
                <w:sz w:val="24"/>
              </w:rPr>
            </w:pPr>
            <w:r>
              <w:rPr>
                <w:rFonts w:hint="eastAsia" w:ascii="宋体" w:hAnsi="宋体" w:cs="宋体"/>
                <w:sz w:val="24"/>
              </w:rPr>
              <w:t>1、招标文件中如有时间前后不一致的，均以第一章投标邀请内时间为准。</w:t>
            </w:r>
          </w:p>
          <w:p>
            <w:pPr>
              <w:spacing w:line="340" w:lineRule="exact"/>
              <w:ind w:right="105" w:rightChars="50"/>
              <w:jc w:val="left"/>
              <w:rPr>
                <w:rFonts w:ascii="宋体" w:hAnsi="宋体" w:cs="宋体"/>
                <w:sz w:val="24"/>
              </w:rPr>
            </w:pPr>
            <w:r>
              <w:rPr>
                <w:rFonts w:hint="eastAsia" w:ascii="宋体" w:hAnsi="宋体" w:cs="宋体"/>
                <w:sz w:val="24"/>
              </w:rPr>
              <w:t>2、若招标文件中其他内容与须知附表内容不一致的，以须知附表为准。</w:t>
            </w:r>
          </w:p>
        </w:tc>
      </w:tr>
    </w:tbl>
    <w:p>
      <w:pPr>
        <w:rPr>
          <w:rFonts w:ascii="宋体" w:hAnsi="宋体" w:cs="宋体"/>
        </w:rPr>
      </w:pPr>
    </w:p>
    <w:p>
      <w:pPr>
        <w:pStyle w:val="5"/>
        <w:spacing w:line="400" w:lineRule="exact"/>
        <w:jc w:val="center"/>
        <w:rPr>
          <w:rFonts w:ascii="宋体" w:hAnsi="宋体" w:eastAsia="宋体" w:cs="宋体"/>
          <w:bCs w:val="0"/>
        </w:rPr>
      </w:pPr>
    </w:p>
    <w:p>
      <w:pPr>
        <w:rPr>
          <w:rFonts w:ascii="宋体" w:hAnsi="宋体" w:cs="宋体"/>
        </w:rPr>
      </w:pPr>
    </w:p>
    <w:p>
      <w:pPr>
        <w:pStyle w:val="2"/>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0" w:firstLineChars="0"/>
        <w:rPr>
          <w:rFonts w:hint="default" w:ascii="宋体" w:hAnsi="宋体" w:cs="宋体"/>
        </w:rPr>
      </w:pPr>
    </w:p>
    <w:p>
      <w:pPr>
        <w:pStyle w:val="5"/>
        <w:spacing w:line="400" w:lineRule="exact"/>
        <w:jc w:val="center"/>
        <w:rPr>
          <w:rFonts w:ascii="宋体" w:hAnsi="宋体" w:eastAsia="宋体" w:cs="宋体"/>
          <w:bCs w:val="0"/>
        </w:rPr>
      </w:pPr>
      <w:r>
        <w:rPr>
          <w:rFonts w:hint="eastAsia" w:ascii="宋体" w:hAnsi="宋体" w:eastAsia="宋体" w:cs="宋体"/>
          <w:bCs w:val="0"/>
        </w:rPr>
        <w:t>二、总  则</w:t>
      </w:r>
    </w:p>
    <w:p>
      <w:pPr>
        <w:pStyle w:val="6"/>
        <w:spacing w:line="400" w:lineRule="exact"/>
        <w:ind w:firstLine="482" w:firstLineChars="200"/>
        <w:rPr>
          <w:rFonts w:ascii="宋体" w:hAnsi="宋体" w:cs="宋体"/>
          <w:sz w:val="24"/>
        </w:rPr>
      </w:pPr>
      <w:bookmarkStart w:id="7" w:name="_Toc183682342"/>
      <w:bookmarkStart w:id="8" w:name="_Toc183582205"/>
      <w:bookmarkStart w:id="9" w:name="_Toc217446034"/>
      <w:r>
        <w:rPr>
          <w:rFonts w:hint="eastAsia" w:ascii="宋体" w:hAnsi="宋体" w:cs="宋体"/>
          <w:sz w:val="24"/>
        </w:rPr>
        <w:t>1.</w:t>
      </w:r>
      <w:bookmarkEnd w:id="7"/>
      <w:bookmarkEnd w:id="8"/>
      <w:r>
        <w:rPr>
          <w:rFonts w:hint="eastAsia" w:ascii="宋体" w:hAnsi="宋体" w:cs="宋体"/>
        </w:rPr>
        <w:t xml:space="preserve"> </w:t>
      </w:r>
      <w:r>
        <w:rPr>
          <w:rFonts w:hint="eastAsia" w:ascii="宋体" w:hAnsi="宋体" w:cs="宋体"/>
          <w:sz w:val="24"/>
          <w:szCs w:val="24"/>
        </w:rPr>
        <w:t>适用范围</w:t>
      </w:r>
      <w:bookmarkEnd w:id="9"/>
    </w:p>
    <w:p>
      <w:pPr>
        <w:tabs>
          <w:tab w:val="left" w:pos="7665"/>
        </w:tabs>
        <w:spacing w:line="400" w:lineRule="exact"/>
        <w:ind w:firstLine="480" w:firstLineChars="200"/>
        <w:rPr>
          <w:rFonts w:ascii="宋体" w:hAnsi="宋体" w:cs="宋体"/>
          <w:sz w:val="24"/>
        </w:rPr>
      </w:pPr>
      <w:r>
        <w:rPr>
          <w:rFonts w:hint="eastAsia" w:ascii="宋体" w:hAnsi="宋体" w:cs="宋体"/>
          <w:sz w:val="24"/>
        </w:rPr>
        <w:t>1.1 本招标文件仅适用于本次招标采购项目。</w:t>
      </w:r>
    </w:p>
    <w:p>
      <w:pPr>
        <w:pStyle w:val="6"/>
        <w:spacing w:line="400" w:lineRule="exact"/>
        <w:ind w:firstLine="482" w:firstLineChars="200"/>
        <w:rPr>
          <w:rFonts w:ascii="宋体" w:hAnsi="宋体" w:cs="宋体"/>
          <w:sz w:val="24"/>
        </w:rPr>
      </w:pPr>
      <w:bookmarkStart w:id="10" w:name="_Toc183682343"/>
      <w:bookmarkStart w:id="11" w:name="_Toc183582206"/>
      <w:bookmarkStart w:id="12" w:name="_Toc217446035"/>
      <w:r>
        <w:rPr>
          <w:rFonts w:hint="eastAsia" w:ascii="宋体" w:hAnsi="宋体" w:cs="宋体"/>
          <w:sz w:val="24"/>
        </w:rPr>
        <w:t xml:space="preserve">2. </w:t>
      </w:r>
      <w:bookmarkEnd w:id="10"/>
      <w:bookmarkEnd w:id="11"/>
      <w:r>
        <w:rPr>
          <w:rFonts w:hint="eastAsia" w:ascii="宋体" w:hAnsi="宋体" w:cs="宋体"/>
          <w:sz w:val="24"/>
        </w:rPr>
        <w:t>有关</w:t>
      </w:r>
      <w:r>
        <w:rPr>
          <w:rFonts w:hint="eastAsia" w:ascii="宋体" w:hAnsi="宋体" w:cs="宋体"/>
          <w:sz w:val="24"/>
          <w:szCs w:val="24"/>
        </w:rPr>
        <w:t>定义</w:t>
      </w:r>
      <w:bookmarkEnd w:id="12"/>
    </w:p>
    <w:p>
      <w:pPr>
        <w:tabs>
          <w:tab w:val="left" w:pos="7665"/>
        </w:tabs>
        <w:spacing w:line="400" w:lineRule="exact"/>
        <w:ind w:firstLine="480" w:firstLineChars="200"/>
        <w:rPr>
          <w:rFonts w:ascii="宋体" w:hAnsi="宋体" w:cs="宋体"/>
          <w:sz w:val="24"/>
        </w:rPr>
      </w:pPr>
      <w:r>
        <w:rPr>
          <w:rFonts w:hint="eastAsia" w:ascii="宋体" w:hAnsi="宋体" w:cs="宋体"/>
          <w:sz w:val="24"/>
        </w:rPr>
        <w:t>2.1 “采购人”系指依法进行政府采购的国家机关、事业单位、团体组织。本次招标的采购人是雅安经济开发区市政建筑工程有限公司。</w:t>
      </w:r>
    </w:p>
    <w:p>
      <w:pPr>
        <w:tabs>
          <w:tab w:val="left" w:pos="7665"/>
        </w:tabs>
        <w:spacing w:line="400" w:lineRule="exact"/>
        <w:ind w:firstLine="480" w:firstLineChars="200"/>
        <w:rPr>
          <w:rFonts w:ascii="宋体" w:hAnsi="宋体" w:cs="宋体"/>
          <w:sz w:val="24"/>
        </w:rPr>
      </w:pPr>
      <w:bookmarkStart w:id="13" w:name="_Toc183582207"/>
      <w:bookmarkStart w:id="14" w:name="_Toc183682344"/>
      <w:bookmarkStart w:id="15" w:name="_Toc217446036"/>
      <w:bookmarkStart w:id="16" w:name="_Toc217390843"/>
      <w:r>
        <w:rPr>
          <w:rFonts w:hint="eastAsia" w:ascii="宋体" w:hAnsi="宋体" w:cs="宋体"/>
          <w:sz w:val="24"/>
        </w:rPr>
        <w:t>2.2 “采购代理机构” 系指根据采购人的委托依法办理招标事宜的采购机构。本次招标的采购代理机构是/  。</w:t>
      </w:r>
    </w:p>
    <w:p>
      <w:pPr>
        <w:tabs>
          <w:tab w:val="left" w:pos="7665"/>
        </w:tabs>
        <w:spacing w:line="400" w:lineRule="exact"/>
        <w:ind w:firstLine="480" w:firstLineChars="200"/>
        <w:rPr>
          <w:rFonts w:ascii="宋体" w:hAnsi="宋体" w:cs="宋体"/>
          <w:sz w:val="24"/>
        </w:rPr>
      </w:pPr>
      <w:r>
        <w:rPr>
          <w:rFonts w:hint="eastAsia" w:ascii="宋体" w:hAnsi="宋体" w:cs="宋体"/>
          <w:sz w:val="24"/>
        </w:rPr>
        <w:t>2.3 “招标采购单位”系指“采购人”和“采购代理机构”的统称。</w:t>
      </w:r>
    </w:p>
    <w:p>
      <w:pPr>
        <w:tabs>
          <w:tab w:val="left" w:pos="7665"/>
        </w:tabs>
        <w:spacing w:line="400" w:lineRule="exact"/>
        <w:ind w:firstLine="480" w:firstLineChars="200"/>
        <w:rPr>
          <w:rFonts w:ascii="宋体" w:hAnsi="宋体" w:cs="宋体"/>
          <w:sz w:val="24"/>
        </w:rPr>
      </w:pPr>
      <w:r>
        <w:rPr>
          <w:rFonts w:hint="eastAsia" w:ascii="宋体" w:hAnsi="宋体" w:cs="宋体"/>
          <w:sz w:val="24"/>
        </w:rPr>
        <w:t>2.4 “投标人”系指购买了招标文件拟参加投标和向采购人提供货物及相应服务的供应商。</w:t>
      </w:r>
    </w:p>
    <w:p>
      <w:pPr>
        <w:pStyle w:val="6"/>
        <w:spacing w:line="400" w:lineRule="exact"/>
        <w:ind w:firstLine="482" w:firstLineChars="200"/>
        <w:rPr>
          <w:rFonts w:ascii="宋体" w:hAnsi="宋体" w:cs="宋体"/>
          <w:sz w:val="24"/>
        </w:rPr>
      </w:pPr>
      <w:r>
        <w:rPr>
          <w:rFonts w:hint="eastAsia" w:ascii="宋体" w:hAnsi="宋体" w:cs="宋体"/>
          <w:sz w:val="24"/>
        </w:rPr>
        <w:t>3. 合格的投标人</w:t>
      </w:r>
      <w:bookmarkEnd w:id="13"/>
      <w:bookmarkEnd w:id="14"/>
      <w:bookmarkEnd w:id="15"/>
      <w:bookmarkEnd w:id="16"/>
      <w:r>
        <w:rPr>
          <w:rFonts w:hint="eastAsia" w:ascii="宋体" w:hAnsi="宋体" w:cs="宋体"/>
          <w:sz w:val="24"/>
          <w:szCs w:val="24"/>
        </w:rPr>
        <w:t>（实质性要求）</w:t>
      </w:r>
    </w:p>
    <w:p>
      <w:pPr>
        <w:tabs>
          <w:tab w:val="left" w:pos="7665"/>
        </w:tabs>
        <w:spacing w:line="400" w:lineRule="exact"/>
        <w:rPr>
          <w:rFonts w:ascii="宋体" w:hAnsi="宋体" w:cs="宋体"/>
          <w:sz w:val="24"/>
        </w:rPr>
      </w:pPr>
      <w:r>
        <w:rPr>
          <w:rFonts w:hint="eastAsia" w:ascii="宋体" w:hAnsi="宋体" w:cs="宋体"/>
          <w:b/>
          <w:sz w:val="24"/>
        </w:rPr>
        <w:t xml:space="preserve">    </w:t>
      </w:r>
      <w:r>
        <w:rPr>
          <w:rFonts w:hint="eastAsia" w:ascii="宋体" w:hAnsi="宋体" w:cs="宋体"/>
          <w:sz w:val="24"/>
        </w:rPr>
        <w:t>合格的投标人应具备以下条件：</w:t>
      </w:r>
    </w:p>
    <w:p>
      <w:pPr>
        <w:tabs>
          <w:tab w:val="left" w:pos="7665"/>
        </w:tabs>
        <w:spacing w:line="400" w:lineRule="exact"/>
        <w:ind w:firstLine="480" w:firstLineChars="200"/>
        <w:rPr>
          <w:rFonts w:ascii="宋体" w:hAnsi="宋体" w:cs="宋体"/>
          <w:spacing w:val="-4"/>
          <w:sz w:val="24"/>
        </w:rPr>
      </w:pPr>
      <w:r>
        <w:rPr>
          <w:rFonts w:hint="eastAsia" w:ascii="宋体" w:hAnsi="宋体" w:cs="宋体"/>
          <w:sz w:val="24"/>
        </w:rPr>
        <w:t>（1）本招标文件规定的供应商资格条件</w:t>
      </w:r>
      <w:r>
        <w:rPr>
          <w:rFonts w:hint="eastAsia" w:ascii="宋体" w:hAnsi="宋体" w:cs="宋体"/>
          <w:spacing w:val="-4"/>
          <w:sz w:val="24"/>
        </w:rPr>
        <w:t>；</w:t>
      </w:r>
    </w:p>
    <w:p>
      <w:pPr>
        <w:tabs>
          <w:tab w:val="left" w:pos="7665"/>
        </w:tabs>
        <w:spacing w:line="400" w:lineRule="exact"/>
        <w:rPr>
          <w:rFonts w:ascii="宋体" w:hAnsi="宋体" w:cs="宋体"/>
          <w:sz w:val="24"/>
        </w:rPr>
      </w:pPr>
      <w:r>
        <w:rPr>
          <w:rFonts w:hint="eastAsia" w:ascii="宋体" w:hAnsi="宋体" w:cs="宋体"/>
          <w:sz w:val="24"/>
        </w:rPr>
        <w:t xml:space="preserve">    （2）遵守国家有关的法律、法规、规章和其他政策制度；</w:t>
      </w:r>
    </w:p>
    <w:p>
      <w:pPr>
        <w:tabs>
          <w:tab w:val="left" w:pos="7665"/>
        </w:tabs>
        <w:spacing w:line="400" w:lineRule="exact"/>
        <w:ind w:firstLine="480" w:firstLineChars="200"/>
        <w:rPr>
          <w:rFonts w:ascii="宋体" w:hAnsi="宋体" w:cs="宋体"/>
          <w:sz w:val="24"/>
        </w:rPr>
      </w:pPr>
      <w:r>
        <w:rPr>
          <w:rFonts w:hint="eastAsia" w:ascii="宋体" w:hAnsi="宋体" w:cs="宋体"/>
          <w:sz w:val="24"/>
        </w:rPr>
        <w:t>（3）向采购人领取了招标文件。</w:t>
      </w:r>
    </w:p>
    <w:p>
      <w:pPr>
        <w:pStyle w:val="6"/>
        <w:spacing w:line="400" w:lineRule="exact"/>
        <w:ind w:firstLine="482" w:firstLineChars="200"/>
        <w:rPr>
          <w:rFonts w:ascii="宋体" w:hAnsi="宋体" w:cs="宋体"/>
          <w:sz w:val="24"/>
        </w:rPr>
      </w:pPr>
      <w:bookmarkStart w:id="17" w:name="_Toc183682345"/>
      <w:bookmarkStart w:id="18" w:name="_Toc183582208"/>
      <w:bookmarkStart w:id="19" w:name="_Toc217446037"/>
      <w:r>
        <w:rPr>
          <w:rFonts w:hint="eastAsia" w:ascii="宋体" w:hAnsi="宋体" w:cs="宋体"/>
          <w:sz w:val="24"/>
        </w:rPr>
        <w:t>4. 投标费用</w:t>
      </w:r>
      <w:bookmarkEnd w:id="17"/>
      <w:bookmarkEnd w:id="18"/>
      <w:bookmarkEnd w:id="19"/>
      <w:r>
        <w:rPr>
          <w:rFonts w:hint="eastAsia" w:ascii="宋体" w:hAnsi="宋体" w:cs="宋体"/>
          <w:sz w:val="24"/>
          <w:szCs w:val="24"/>
        </w:rPr>
        <w:t>（实质性要求）</w:t>
      </w:r>
    </w:p>
    <w:p>
      <w:pPr>
        <w:tabs>
          <w:tab w:val="left" w:pos="7665"/>
        </w:tabs>
        <w:spacing w:line="400" w:lineRule="exact"/>
        <w:ind w:firstLine="480"/>
        <w:rPr>
          <w:rFonts w:ascii="宋体" w:hAnsi="宋体" w:cs="宋体"/>
          <w:sz w:val="24"/>
        </w:rPr>
      </w:pPr>
      <w:r>
        <w:rPr>
          <w:rFonts w:hint="eastAsia" w:ascii="宋体" w:hAnsi="宋体" w:cs="宋体"/>
          <w:sz w:val="24"/>
        </w:rPr>
        <w:t>投标人参加投标的有关费用由投标人自行承担。</w:t>
      </w:r>
    </w:p>
    <w:p>
      <w:pPr>
        <w:pStyle w:val="6"/>
        <w:spacing w:line="400" w:lineRule="exact"/>
        <w:ind w:firstLine="482" w:firstLineChars="200"/>
        <w:rPr>
          <w:rFonts w:ascii="宋体" w:hAnsi="宋体" w:cs="宋体"/>
          <w:sz w:val="24"/>
        </w:rPr>
      </w:pPr>
      <w:r>
        <w:rPr>
          <w:rFonts w:hint="eastAsia" w:ascii="宋体" w:hAnsi="宋体" w:cs="宋体"/>
          <w:sz w:val="24"/>
        </w:rPr>
        <w:t>5、充分、公平竞争保障措施</w:t>
      </w:r>
      <w:r>
        <w:rPr>
          <w:rFonts w:hint="eastAsia" w:ascii="宋体" w:hAnsi="宋体" w:cs="宋体"/>
          <w:sz w:val="24"/>
          <w:szCs w:val="24"/>
        </w:rPr>
        <w:t>（实质性要求）</w:t>
      </w:r>
    </w:p>
    <w:p>
      <w:pPr>
        <w:pStyle w:val="29"/>
        <w:spacing w:line="460" w:lineRule="exact"/>
        <w:ind w:left="1" w:firstLine="482" w:firstLineChars="200"/>
        <w:rPr>
          <w:rFonts w:hAnsi="宋体" w:cs="宋体"/>
          <w:sz w:val="24"/>
          <w:szCs w:val="24"/>
        </w:rPr>
      </w:pPr>
      <w:r>
        <w:rPr>
          <w:rFonts w:hint="eastAsia" w:hAnsi="宋体" w:cs="宋体"/>
          <w:b/>
          <w:sz w:val="24"/>
        </w:rPr>
        <w:t>5.1提供相同品牌产品处理</w:t>
      </w:r>
      <w:r>
        <w:rPr>
          <w:rFonts w:hint="eastAsia" w:hAnsi="宋体" w:cs="宋体"/>
          <w:b/>
          <w:sz w:val="24"/>
          <w:szCs w:val="24"/>
        </w:rPr>
        <w:t>。</w:t>
      </w:r>
      <w:r>
        <w:rPr>
          <w:rFonts w:hint="eastAsia" w:hAnsi="宋体" w:cs="宋体"/>
          <w:sz w:val="24"/>
          <w:szCs w:val="24"/>
        </w:rPr>
        <w:t>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29"/>
        <w:spacing w:line="460" w:lineRule="exact"/>
        <w:ind w:left="1" w:firstLine="480" w:firstLineChars="200"/>
        <w:rPr>
          <w:rFonts w:hAnsi="宋体" w:cs="宋体"/>
          <w:sz w:val="24"/>
          <w:szCs w:val="24"/>
        </w:rPr>
      </w:pPr>
      <w:r>
        <w:rPr>
          <w:rFonts w:hint="eastAsia" w:hAnsi="宋体" w:cs="宋体"/>
          <w:sz w:val="24"/>
          <w:szCs w:val="24"/>
        </w:rPr>
        <w:t>非单一产品采购项目中，多家投标人提供的部分或所有核心产品品牌相同的，视为提供相同品牌产品。</w:t>
      </w:r>
    </w:p>
    <w:p>
      <w:pPr>
        <w:pStyle w:val="29"/>
        <w:spacing w:line="460" w:lineRule="exact"/>
        <w:ind w:left="1" w:firstLine="482" w:firstLineChars="200"/>
        <w:rPr>
          <w:rFonts w:hAnsi="宋体" w:cs="宋体"/>
          <w:sz w:val="24"/>
          <w:szCs w:val="24"/>
        </w:rPr>
      </w:pPr>
      <w:r>
        <w:rPr>
          <w:rFonts w:hint="eastAsia" w:hAnsi="宋体" w:cs="宋体"/>
          <w:b/>
          <w:sz w:val="24"/>
        </w:rPr>
        <w:t>5.2提供相同制造厂商不同品牌产品处理。</w:t>
      </w:r>
      <w:r>
        <w:rPr>
          <w:rFonts w:hint="eastAsia" w:hAnsi="宋体" w:cs="宋体"/>
          <w:sz w:val="24"/>
          <w:szCs w:val="24"/>
        </w:rPr>
        <w:t>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投标人，其他投标人的投标文件作为无效投标处理。</w:t>
      </w:r>
    </w:p>
    <w:p>
      <w:pPr>
        <w:pStyle w:val="29"/>
        <w:spacing w:line="460" w:lineRule="exact"/>
        <w:ind w:left="1" w:firstLine="482" w:firstLineChars="200"/>
        <w:rPr>
          <w:rFonts w:hAnsi="宋体" w:cs="宋体"/>
          <w:sz w:val="24"/>
        </w:rPr>
      </w:pPr>
      <w:r>
        <w:rPr>
          <w:rFonts w:hint="eastAsia" w:hAnsi="宋体" w:cs="宋体"/>
          <w:b/>
          <w:sz w:val="24"/>
        </w:rPr>
        <w:t>5.3利害关系供应商处理。</w:t>
      </w:r>
      <w:r>
        <w:rPr>
          <w:rFonts w:hint="eastAsia" w:hAnsi="宋体" w:cs="宋体"/>
          <w:sz w:val="24"/>
        </w:rPr>
        <w:t>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投标文件作为无效处理。</w:t>
      </w:r>
    </w:p>
    <w:p>
      <w:pPr>
        <w:pStyle w:val="29"/>
        <w:spacing w:line="460" w:lineRule="exact"/>
        <w:ind w:left="1" w:firstLine="482" w:firstLineChars="200"/>
        <w:rPr>
          <w:rFonts w:hAnsi="宋体" w:cs="宋体"/>
          <w:sz w:val="24"/>
        </w:rPr>
      </w:pPr>
      <w:r>
        <w:rPr>
          <w:rFonts w:hint="eastAsia" w:hAnsi="宋体" w:cs="宋体"/>
          <w:b/>
          <w:sz w:val="24"/>
        </w:rPr>
        <w:t>5.4前期参与供应商处理。</w:t>
      </w:r>
      <w:r>
        <w:rPr>
          <w:rFonts w:hint="eastAsia" w:hAnsi="宋体" w:cs="宋体"/>
          <w:sz w:val="24"/>
        </w:rPr>
        <w:t>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29"/>
        <w:spacing w:line="460" w:lineRule="exact"/>
        <w:ind w:left="1" w:firstLine="482" w:firstLineChars="200"/>
        <w:rPr>
          <w:rFonts w:hAnsi="宋体" w:cs="宋体"/>
          <w:sz w:val="24"/>
        </w:rPr>
      </w:pPr>
      <w:r>
        <w:rPr>
          <w:rFonts w:hint="eastAsia" w:hAnsi="宋体" w:cs="宋体"/>
          <w:b/>
          <w:sz w:val="24"/>
        </w:rPr>
        <w:t>5.5 利害关系代理人处理。</w:t>
      </w:r>
      <w:r>
        <w:rPr>
          <w:rFonts w:hint="eastAsia" w:hAnsi="宋体" w:cs="宋体"/>
          <w:sz w:val="24"/>
        </w:rPr>
        <w:t>2家以上的供应商不得在同一合同项下的采购项目中，同时委托同一个自然人、同一家庭的人员、同一单位的人员作为其代理人，否则，其投标文件作为无效处理。</w:t>
      </w:r>
    </w:p>
    <w:p>
      <w:pPr>
        <w:pStyle w:val="5"/>
        <w:spacing w:line="400" w:lineRule="exact"/>
        <w:jc w:val="center"/>
        <w:rPr>
          <w:rFonts w:ascii="宋体" w:hAnsi="宋体" w:eastAsia="宋体" w:cs="宋体"/>
          <w:bCs w:val="0"/>
        </w:rPr>
      </w:pPr>
      <w:bookmarkStart w:id="20" w:name="_Toc183682346"/>
      <w:bookmarkStart w:id="21" w:name="_Toc183582209"/>
      <w:bookmarkStart w:id="22" w:name="_Toc89075875"/>
      <w:bookmarkStart w:id="23" w:name="_Toc217446038"/>
      <w:bookmarkStart w:id="24" w:name="_Toc77400779"/>
      <w:r>
        <w:rPr>
          <w:rFonts w:hint="eastAsia" w:ascii="宋体" w:hAnsi="宋体" w:eastAsia="宋体" w:cs="宋体"/>
          <w:bCs w:val="0"/>
        </w:rPr>
        <w:t>三、招标文件</w:t>
      </w:r>
      <w:bookmarkEnd w:id="20"/>
      <w:bookmarkEnd w:id="21"/>
      <w:bookmarkEnd w:id="22"/>
      <w:bookmarkEnd w:id="23"/>
      <w:bookmarkEnd w:id="24"/>
    </w:p>
    <w:p>
      <w:pPr>
        <w:pStyle w:val="6"/>
        <w:spacing w:line="400" w:lineRule="exact"/>
        <w:ind w:firstLine="482" w:firstLineChars="200"/>
        <w:rPr>
          <w:rFonts w:ascii="宋体" w:hAnsi="宋体" w:cs="宋体"/>
          <w:sz w:val="24"/>
        </w:rPr>
      </w:pPr>
      <w:bookmarkStart w:id="25" w:name="_Toc217446039"/>
      <w:bookmarkStart w:id="26" w:name="_Toc183582210"/>
      <w:bookmarkStart w:id="27" w:name="_Toc183682347"/>
      <w:r>
        <w:rPr>
          <w:rFonts w:hint="eastAsia" w:ascii="宋体" w:hAnsi="宋体" w:cs="宋体"/>
          <w:sz w:val="24"/>
        </w:rPr>
        <w:t>6．招标文件的构成</w:t>
      </w:r>
      <w:bookmarkEnd w:id="25"/>
      <w:bookmarkEnd w:id="26"/>
      <w:bookmarkEnd w:id="27"/>
    </w:p>
    <w:p>
      <w:pPr>
        <w:tabs>
          <w:tab w:val="left" w:pos="7665"/>
        </w:tabs>
        <w:spacing w:line="400" w:lineRule="exact"/>
        <w:rPr>
          <w:rFonts w:ascii="宋体" w:hAnsi="宋体" w:cs="宋体"/>
          <w:sz w:val="24"/>
        </w:rPr>
      </w:pPr>
      <w:r>
        <w:rPr>
          <w:rFonts w:hint="eastAsia" w:ascii="宋体" w:hAnsi="宋体" w:cs="宋体"/>
          <w:sz w:val="24"/>
        </w:rPr>
        <w:t xml:space="preserve">   招标文件是供应商准备投标文件和参加投标的依据，同时也是评标的重要依据，具有准法律文件性质。招标文件用以阐明招标项目所需的资质、技术、服务及报价等要求、招标投标程序、有关规定和注意事项以及合同主要条款等。本招标文件包括以下内容：</w:t>
      </w:r>
    </w:p>
    <w:p>
      <w:pPr>
        <w:tabs>
          <w:tab w:val="left" w:pos="720"/>
        </w:tabs>
        <w:spacing w:line="400" w:lineRule="exact"/>
        <w:ind w:firstLine="480" w:firstLineChars="200"/>
        <w:rPr>
          <w:rFonts w:ascii="宋体" w:hAnsi="宋体" w:cs="宋体"/>
          <w:sz w:val="24"/>
        </w:rPr>
      </w:pPr>
      <w:r>
        <w:rPr>
          <w:rFonts w:hint="eastAsia" w:ascii="宋体" w:hAnsi="宋体" w:cs="宋体"/>
          <w:sz w:val="24"/>
        </w:rPr>
        <w:t>（一）投标邀请；</w:t>
      </w:r>
    </w:p>
    <w:p>
      <w:pPr>
        <w:tabs>
          <w:tab w:val="left" w:pos="720"/>
        </w:tabs>
        <w:spacing w:line="400" w:lineRule="exact"/>
        <w:ind w:firstLine="480" w:firstLineChars="200"/>
        <w:rPr>
          <w:rFonts w:ascii="宋体" w:hAnsi="宋体" w:cs="宋体"/>
          <w:sz w:val="24"/>
        </w:rPr>
      </w:pPr>
      <w:r>
        <w:rPr>
          <w:rFonts w:hint="eastAsia" w:ascii="宋体" w:hAnsi="宋体" w:cs="宋体"/>
          <w:sz w:val="24"/>
        </w:rPr>
        <w:t>（二）投标人须知；</w:t>
      </w:r>
    </w:p>
    <w:p>
      <w:pPr>
        <w:tabs>
          <w:tab w:val="left" w:pos="720"/>
        </w:tabs>
        <w:spacing w:line="400" w:lineRule="exact"/>
        <w:ind w:firstLine="480" w:firstLineChars="200"/>
        <w:rPr>
          <w:rFonts w:ascii="宋体" w:hAnsi="宋体" w:cs="宋体"/>
          <w:sz w:val="24"/>
        </w:rPr>
      </w:pPr>
      <w:r>
        <w:rPr>
          <w:rFonts w:hint="eastAsia" w:ascii="宋体" w:hAnsi="宋体" w:cs="宋体"/>
          <w:sz w:val="24"/>
        </w:rPr>
        <w:t>（三）投标文件格式；</w:t>
      </w:r>
    </w:p>
    <w:p>
      <w:pPr>
        <w:tabs>
          <w:tab w:val="left" w:pos="720"/>
        </w:tabs>
        <w:spacing w:line="400" w:lineRule="exact"/>
        <w:ind w:firstLine="480" w:firstLineChars="200"/>
        <w:rPr>
          <w:rFonts w:ascii="宋体" w:hAnsi="宋体" w:cs="宋体"/>
          <w:sz w:val="24"/>
        </w:rPr>
      </w:pPr>
      <w:r>
        <w:rPr>
          <w:rFonts w:hint="eastAsia" w:ascii="宋体" w:hAnsi="宋体" w:cs="宋体"/>
          <w:sz w:val="24"/>
        </w:rPr>
        <w:t>（四）投标人和投标产品的资格、资质性及其他类似效力要求；</w:t>
      </w:r>
    </w:p>
    <w:p>
      <w:pPr>
        <w:tabs>
          <w:tab w:val="left" w:pos="720"/>
        </w:tabs>
        <w:spacing w:line="400" w:lineRule="exact"/>
        <w:ind w:firstLine="480" w:firstLineChars="200"/>
        <w:rPr>
          <w:rFonts w:ascii="宋体" w:hAnsi="宋体" w:cs="宋体"/>
          <w:sz w:val="24"/>
        </w:rPr>
      </w:pPr>
      <w:r>
        <w:rPr>
          <w:rFonts w:hint="eastAsia" w:ascii="宋体" w:hAnsi="宋体" w:cs="宋体"/>
          <w:sz w:val="24"/>
        </w:rPr>
        <w:t>（五）投标人应当提供的资格、资质性及其他类似效力要求的相关证明材料；</w:t>
      </w:r>
    </w:p>
    <w:p>
      <w:pPr>
        <w:tabs>
          <w:tab w:val="left" w:pos="720"/>
        </w:tabs>
        <w:spacing w:line="400" w:lineRule="exact"/>
        <w:ind w:firstLine="480" w:firstLineChars="200"/>
        <w:rPr>
          <w:rFonts w:ascii="宋体" w:hAnsi="宋体" w:cs="宋体"/>
          <w:sz w:val="24"/>
        </w:rPr>
      </w:pPr>
      <w:r>
        <w:rPr>
          <w:rFonts w:hint="eastAsia" w:ascii="宋体" w:hAnsi="宋体" w:cs="宋体"/>
          <w:sz w:val="24"/>
        </w:rPr>
        <w:t>（六）招标项目技术、商务及其他要求；</w:t>
      </w:r>
    </w:p>
    <w:p>
      <w:pPr>
        <w:tabs>
          <w:tab w:val="left" w:pos="720"/>
        </w:tabs>
        <w:spacing w:line="400" w:lineRule="exact"/>
        <w:ind w:firstLine="480" w:firstLineChars="200"/>
        <w:rPr>
          <w:rFonts w:ascii="宋体" w:hAnsi="宋体" w:cs="宋体"/>
          <w:sz w:val="24"/>
        </w:rPr>
      </w:pPr>
      <w:r>
        <w:rPr>
          <w:rFonts w:hint="eastAsia" w:ascii="宋体" w:hAnsi="宋体" w:cs="宋体"/>
          <w:sz w:val="24"/>
        </w:rPr>
        <w:t>（七）评标办法；</w:t>
      </w:r>
    </w:p>
    <w:p>
      <w:pPr>
        <w:tabs>
          <w:tab w:val="left" w:pos="720"/>
        </w:tabs>
        <w:spacing w:line="400" w:lineRule="exact"/>
        <w:ind w:firstLine="480" w:firstLineChars="200"/>
        <w:rPr>
          <w:rFonts w:ascii="宋体" w:hAnsi="宋体" w:cs="宋体"/>
          <w:sz w:val="24"/>
        </w:rPr>
      </w:pPr>
      <w:r>
        <w:rPr>
          <w:rFonts w:hint="eastAsia" w:ascii="宋体" w:hAnsi="宋体" w:cs="宋体"/>
          <w:sz w:val="24"/>
        </w:rPr>
        <w:t>（八）合同主要条款。</w:t>
      </w:r>
    </w:p>
    <w:p>
      <w:pPr>
        <w:pStyle w:val="6"/>
        <w:spacing w:line="400" w:lineRule="exact"/>
        <w:ind w:firstLine="482" w:firstLineChars="200"/>
        <w:rPr>
          <w:rFonts w:ascii="宋体" w:hAnsi="宋体" w:cs="宋体"/>
          <w:sz w:val="24"/>
        </w:rPr>
      </w:pPr>
      <w:bookmarkStart w:id="28" w:name="_Toc183682348"/>
      <w:bookmarkStart w:id="29" w:name="_Toc183582211"/>
      <w:bookmarkStart w:id="30" w:name="_Toc217446040"/>
      <w:r>
        <w:rPr>
          <w:rFonts w:hint="eastAsia" w:ascii="宋体" w:hAnsi="宋体" w:cs="宋体"/>
          <w:sz w:val="24"/>
        </w:rPr>
        <w:t>7. 招标文件的澄清</w:t>
      </w:r>
      <w:bookmarkEnd w:id="28"/>
      <w:bookmarkEnd w:id="29"/>
      <w:r>
        <w:rPr>
          <w:rFonts w:hint="eastAsia" w:ascii="宋体" w:hAnsi="宋体" w:cs="宋体"/>
          <w:sz w:val="24"/>
        </w:rPr>
        <w:t>和修改</w:t>
      </w:r>
      <w:bookmarkEnd w:id="30"/>
    </w:p>
    <w:p>
      <w:pPr>
        <w:tabs>
          <w:tab w:val="left" w:pos="7665"/>
        </w:tabs>
        <w:spacing w:line="400" w:lineRule="exact"/>
        <w:ind w:firstLine="480" w:firstLineChars="200"/>
        <w:rPr>
          <w:rFonts w:ascii="宋体" w:hAnsi="宋体" w:cs="宋体"/>
          <w:sz w:val="24"/>
        </w:rPr>
      </w:pPr>
      <w:r>
        <w:rPr>
          <w:rFonts w:hint="eastAsia" w:ascii="宋体" w:hAnsi="宋体" w:cs="宋体"/>
          <w:sz w:val="24"/>
        </w:rPr>
        <w:t>7.1招标采购单位可以依法对招标文件进行澄清或者修改。</w:t>
      </w:r>
    </w:p>
    <w:p>
      <w:pPr>
        <w:tabs>
          <w:tab w:val="left" w:pos="7665"/>
        </w:tabs>
        <w:spacing w:line="400" w:lineRule="exact"/>
        <w:ind w:firstLine="480" w:firstLineChars="200"/>
        <w:rPr>
          <w:rFonts w:ascii="宋体" w:hAnsi="宋体" w:cs="宋体"/>
          <w:sz w:val="24"/>
        </w:rPr>
      </w:pPr>
      <w:r>
        <w:rPr>
          <w:rFonts w:hint="eastAsia" w:ascii="宋体" w:hAnsi="宋体" w:cs="宋体"/>
          <w:sz w:val="24"/>
        </w:rPr>
        <w:t>7.2 招标采购单位对已发出的招标文件进行澄清或者修改，应当以书面形式将澄清或者修改的内容通知所有领取了招标文件的供应商，同时在雅安经济开发区市政建筑工程有限公司电子采购平台上发布更正公告。该澄清或者修改的内容为招标文件的组成部分，澄清或者修改的内容可能影响投标文件编制的，采购人发布公告并书面通知供应商的时间，应当在投标截止时间至少2个工作日前；不足上述时间的，应当顺延提交投标文件的截止时间。</w:t>
      </w:r>
    </w:p>
    <w:p>
      <w:pPr>
        <w:tabs>
          <w:tab w:val="left" w:pos="7665"/>
        </w:tabs>
        <w:spacing w:line="400" w:lineRule="exact"/>
        <w:ind w:firstLine="480" w:firstLineChars="200"/>
        <w:rPr>
          <w:rFonts w:ascii="宋体" w:hAnsi="宋体" w:cs="宋体"/>
          <w:sz w:val="24"/>
        </w:rPr>
      </w:pPr>
      <w:r>
        <w:rPr>
          <w:rFonts w:hint="eastAsia" w:ascii="宋体" w:hAnsi="宋体" w:cs="宋体"/>
          <w:sz w:val="24"/>
        </w:rPr>
        <w:t>7.3 投标人认为需要对招标文件进行澄清或者修改的，可以以书面形式向招标采购单位构提出申请，但招标采购单位可以决定是否采纳投标人的申请事项。</w:t>
      </w:r>
    </w:p>
    <w:p>
      <w:pPr>
        <w:pStyle w:val="6"/>
        <w:spacing w:line="400" w:lineRule="exact"/>
        <w:ind w:firstLine="482" w:firstLineChars="200"/>
        <w:rPr>
          <w:rFonts w:ascii="宋体" w:hAnsi="宋体" w:cs="宋体"/>
          <w:sz w:val="24"/>
        </w:rPr>
      </w:pPr>
      <w:bookmarkStart w:id="31" w:name="_Toc217446041"/>
      <w:bookmarkStart w:id="32" w:name="_Toc208848971"/>
      <w:r>
        <w:rPr>
          <w:rFonts w:hint="eastAsia" w:ascii="宋体" w:hAnsi="宋体" w:cs="宋体"/>
          <w:sz w:val="24"/>
        </w:rPr>
        <w:t>8. 答疑会和现场考察</w:t>
      </w:r>
      <w:bookmarkEnd w:id="31"/>
      <w:bookmarkEnd w:id="32"/>
    </w:p>
    <w:p>
      <w:pPr>
        <w:tabs>
          <w:tab w:val="left" w:pos="7665"/>
        </w:tabs>
        <w:spacing w:line="400" w:lineRule="exact"/>
        <w:ind w:firstLine="480" w:firstLineChars="200"/>
        <w:rPr>
          <w:rFonts w:ascii="宋体" w:hAnsi="宋体" w:cs="宋体"/>
          <w:sz w:val="24"/>
        </w:rPr>
      </w:pPr>
      <w:r>
        <w:rPr>
          <w:rFonts w:hint="eastAsia" w:ascii="宋体" w:hAnsi="宋体" w:cs="宋体"/>
          <w:sz w:val="24"/>
        </w:rPr>
        <w:t>8.1 根据采购项目和具体情况，招标采购单位认为有必要，可以在招标文件提供期限截止后，组织已获取招标文件的潜在投标人现场考察或者召开开标前答疑会。组织现场考察或者召开答疑会的，应当以书面形式通知所有获取招标文件的潜在投标人。</w:t>
      </w:r>
    </w:p>
    <w:p>
      <w:pPr>
        <w:tabs>
          <w:tab w:val="left" w:pos="7665"/>
        </w:tabs>
        <w:spacing w:line="400" w:lineRule="exact"/>
        <w:ind w:firstLine="480" w:firstLineChars="200"/>
        <w:rPr>
          <w:rFonts w:ascii="宋体" w:hAnsi="宋体" w:cs="宋体"/>
          <w:sz w:val="24"/>
        </w:rPr>
      </w:pPr>
      <w:r>
        <w:rPr>
          <w:rFonts w:hint="eastAsia" w:ascii="宋体" w:hAnsi="宋体" w:cs="宋体"/>
          <w:sz w:val="24"/>
        </w:rPr>
        <w:t>8.2 供应商考察现场所发生的一切费用由供应商自己承担。</w:t>
      </w:r>
    </w:p>
    <w:p>
      <w:pPr>
        <w:pStyle w:val="5"/>
        <w:spacing w:line="400" w:lineRule="exact"/>
        <w:jc w:val="center"/>
        <w:rPr>
          <w:rFonts w:ascii="宋体" w:hAnsi="宋体" w:eastAsia="宋体" w:cs="宋体"/>
          <w:bCs w:val="0"/>
        </w:rPr>
      </w:pPr>
      <w:bookmarkStart w:id="33" w:name="_Toc183682351"/>
      <w:bookmarkStart w:id="34" w:name="_Toc217446042"/>
      <w:bookmarkStart w:id="35" w:name="_Toc89075876"/>
      <w:bookmarkStart w:id="36" w:name="_Toc183582214"/>
      <w:bookmarkStart w:id="37" w:name="_Toc77400780"/>
      <w:r>
        <w:rPr>
          <w:rFonts w:hint="eastAsia" w:ascii="宋体" w:hAnsi="宋体" w:eastAsia="宋体" w:cs="宋体"/>
          <w:bCs w:val="0"/>
        </w:rPr>
        <w:t>四、投标文件</w:t>
      </w:r>
      <w:bookmarkEnd w:id="33"/>
      <w:bookmarkEnd w:id="34"/>
      <w:bookmarkEnd w:id="35"/>
      <w:bookmarkEnd w:id="36"/>
      <w:bookmarkEnd w:id="37"/>
    </w:p>
    <w:p>
      <w:pPr>
        <w:pStyle w:val="6"/>
        <w:spacing w:line="400" w:lineRule="exact"/>
        <w:ind w:firstLine="482" w:firstLineChars="200"/>
        <w:rPr>
          <w:rFonts w:ascii="宋体" w:hAnsi="宋体" w:cs="宋体"/>
          <w:bCs w:val="0"/>
          <w:sz w:val="24"/>
        </w:rPr>
      </w:pPr>
      <w:bookmarkStart w:id="38" w:name="_Toc217446043"/>
      <w:bookmarkStart w:id="39" w:name="_Toc183682352"/>
      <w:bookmarkStart w:id="40" w:name="_Toc183582215"/>
      <w:r>
        <w:rPr>
          <w:rFonts w:hint="eastAsia" w:ascii="宋体" w:hAnsi="宋体" w:cs="宋体"/>
          <w:bCs w:val="0"/>
          <w:sz w:val="24"/>
        </w:rPr>
        <w:t>9．投标文件的语言</w:t>
      </w:r>
      <w:bookmarkEnd w:id="38"/>
      <w:bookmarkEnd w:id="39"/>
      <w:bookmarkEnd w:id="40"/>
      <w:r>
        <w:rPr>
          <w:rFonts w:hint="eastAsia" w:ascii="宋体" w:hAnsi="宋体" w:cs="宋体"/>
          <w:sz w:val="24"/>
          <w:szCs w:val="24"/>
        </w:rPr>
        <w:t>（实质性要求）</w:t>
      </w:r>
    </w:p>
    <w:p>
      <w:pPr>
        <w:tabs>
          <w:tab w:val="left" w:pos="1134"/>
        </w:tabs>
        <w:spacing w:line="360" w:lineRule="auto"/>
        <w:ind w:firstLine="480" w:firstLineChars="200"/>
        <w:jc w:val="left"/>
        <w:rPr>
          <w:rFonts w:ascii="宋体" w:hAnsi="宋体" w:cs="宋体"/>
          <w:sz w:val="24"/>
        </w:rPr>
      </w:pPr>
      <w:bookmarkStart w:id="41" w:name="_Toc183582216"/>
      <w:bookmarkStart w:id="42" w:name="_Toc183682353"/>
      <w:bookmarkStart w:id="43" w:name="_Toc217446044"/>
      <w:r>
        <w:rPr>
          <w:rFonts w:hint="eastAsia" w:ascii="宋体" w:hAnsi="宋体" w:cs="宋体"/>
          <w:sz w:val="24"/>
        </w:rPr>
        <w:t>9.1 投标人提交的投标文件以及投标人与招标采购单位就有关投标的所有来往书面文件均须使用中文。投标文件中如附有外文资料，必须逐一对应翻译成中文并加盖投标人公章后附在相关外文资料后面，否则，所提供的外文资料将可能被视为无效材料。（说明：供应商的法定代表人为外籍人士的，法定代表人的签字和护照除外。）</w:t>
      </w:r>
    </w:p>
    <w:p>
      <w:pPr>
        <w:tabs>
          <w:tab w:val="left" w:pos="1134"/>
        </w:tabs>
        <w:spacing w:line="360" w:lineRule="auto"/>
        <w:ind w:firstLine="480" w:firstLineChars="200"/>
        <w:jc w:val="left"/>
        <w:rPr>
          <w:rFonts w:ascii="宋体" w:hAnsi="宋体" w:cs="宋体"/>
          <w:sz w:val="24"/>
        </w:rPr>
      </w:pPr>
      <w:r>
        <w:rPr>
          <w:rFonts w:hint="eastAsia" w:ascii="宋体" w:hAnsi="宋体" w:cs="宋体"/>
          <w:sz w:val="24"/>
        </w:rPr>
        <w:t>9.2 翻译的中文资料与外文资料如果出现差异和矛盾时，以中文为准。涉嫌虚假响应的按照相关法律法规处理。</w:t>
      </w:r>
    </w:p>
    <w:p>
      <w:pPr>
        <w:pStyle w:val="6"/>
        <w:spacing w:line="400" w:lineRule="exact"/>
        <w:ind w:firstLine="482" w:firstLineChars="200"/>
        <w:rPr>
          <w:rFonts w:ascii="宋体" w:hAnsi="宋体" w:cs="宋体"/>
          <w:sz w:val="24"/>
        </w:rPr>
      </w:pPr>
      <w:r>
        <w:rPr>
          <w:rFonts w:hint="eastAsia" w:ascii="宋体" w:hAnsi="宋体" w:cs="宋体"/>
          <w:sz w:val="24"/>
        </w:rPr>
        <w:t>10．计量单位</w:t>
      </w:r>
      <w:bookmarkEnd w:id="41"/>
      <w:bookmarkEnd w:id="42"/>
      <w:bookmarkEnd w:id="43"/>
      <w:r>
        <w:rPr>
          <w:rFonts w:hint="eastAsia" w:ascii="宋体" w:hAnsi="宋体" w:cs="宋体"/>
          <w:sz w:val="24"/>
          <w:szCs w:val="24"/>
        </w:rPr>
        <w:t>（实质性要求）</w:t>
      </w:r>
    </w:p>
    <w:p>
      <w:pPr>
        <w:spacing w:line="400" w:lineRule="exact"/>
        <w:ind w:firstLine="470" w:firstLineChars="196"/>
        <w:rPr>
          <w:rFonts w:ascii="宋体" w:hAnsi="宋体" w:cs="宋体"/>
          <w:sz w:val="24"/>
        </w:rPr>
      </w:pPr>
      <w:r>
        <w:rPr>
          <w:rFonts w:hint="eastAsia" w:ascii="宋体" w:hAnsi="宋体" w:cs="宋体"/>
          <w:sz w:val="24"/>
        </w:rPr>
        <w:t>除招标文件中另有规定外，本次采购项目所有合同项下的投标均采用国家法定的计量单位。</w:t>
      </w:r>
    </w:p>
    <w:p>
      <w:pPr>
        <w:pStyle w:val="6"/>
        <w:spacing w:line="400" w:lineRule="exact"/>
        <w:rPr>
          <w:rFonts w:ascii="宋体" w:hAnsi="宋体" w:cs="宋体"/>
          <w:sz w:val="24"/>
          <w:szCs w:val="24"/>
        </w:rPr>
      </w:pPr>
      <w:r>
        <w:rPr>
          <w:rFonts w:hint="eastAsia" w:ascii="宋体" w:hAnsi="宋体" w:cs="宋体"/>
        </w:rPr>
        <w:t xml:space="preserve"> </w:t>
      </w:r>
      <w:bookmarkStart w:id="44" w:name="_Toc217446045"/>
      <w:r>
        <w:rPr>
          <w:rFonts w:hint="eastAsia" w:ascii="宋体" w:hAnsi="宋体" w:cs="宋体"/>
        </w:rPr>
        <w:t xml:space="preserve">  </w:t>
      </w:r>
      <w:r>
        <w:rPr>
          <w:rFonts w:hint="eastAsia" w:ascii="宋体" w:hAnsi="宋体" w:cs="宋体"/>
          <w:sz w:val="24"/>
          <w:szCs w:val="24"/>
        </w:rPr>
        <w:t>11. 投标货币</w:t>
      </w:r>
      <w:bookmarkEnd w:id="44"/>
      <w:r>
        <w:rPr>
          <w:rFonts w:hint="eastAsia" w:ascii="宋体" w:hAnsi="宋体" w:cs="宋体"/>
          <w:sz w:val="24"/>
          <w:szCs w:val="24"/>
        </w:rPr>
        <w:t>（实质性要求）</w:t>
      </w:r>
    </w:p>
    <w:p>
      <w:pPr>
        <w:tabs>
          <w:tab w:val="left" w:pos="7665"/>
        </w:tabs>
        <w:spacing w:line="400" w:lineRule="exact"/>
        <w:ind w:left="13" w:hanging="118"/>
        <w:rPr>
          <w:rFonts w:ascii="宋体" w:hAnsi="宋体" w:cs="宋体"/>
          <w:sz w:val="24"/>
        </w:rPr>
      </w:pPr>
      <w:r>
        <w:rPr>
          <w:rFonts w:hint="eastAsia" w:ascii="宋体" w:hAnsi="宋体" w:cs="宋体"/>
          <w:b/>
          <w:sz w:val="24"/>
        </w:rPr>
        <w:t xml:space="preserve">    </w:t>
      </w:r>
      <w:r>
        <w:rPr>
          <w:rFonts w:hint="eastAsia" w:ascii="宋体" w:hAnsi="宋体" w:cs="宋体"/>
          <w:sz w:val="24"/>
        </w:rPr>
        <w:t xml:space="preserve"> 本次招标项目的投标均以人民币报价。</w:t>
      </w:r>
    </w:p>
    <w:p>
      <w:pPr>
        <w:pStyle w:val="6"/>
        <w:spacing w:line="400" w:lineRule="exact"/>
        <w:ind w:firstLine="241" w:firstLineChars="100"/>
        <w:rPr>
          <w:rFonts w:ascii="宋体" w:hAnsi="宋体" w:cs="宋体"/>
          <w:sz w:val="24"/>
          <w:szCs w:val="24"/>
        </w:rPr>
      </w:pPr>
      <w:r>
        <w:rPr>
          <w:rFonts w:hint="eastAsia" w:ascii="宋体" w:hAnsi="宋体" w:cs="宋体"/>
          <w:sz w:val="24"/>
          <w:szCs w:val="24"/>
        </w:rPr>
        <w:t xml:space="preserve"> </w:t>
      </w:r>
      <w:bookmarkStart w:id="45" w:name="_Toc217446046"/>
      <w:r>
        <w:rPr>
          <w:rFonts w:hint="eastAsia" w:ascii="宋体" w:hAnsi="宋体" w:cs="宋体"/>
          <w:sz w:val="24"/>
          <w:szCs w:val="24"/>
        </w:rPr>
        <w:t xml:space="preserve"> 12. 联合体投标</w:t>
      </w:r>
      <w:bookmarkEnd w:id="45"/>
      <w:r>
        <w:rPr>
          <w:rFonts w:hint="eastAsia" w:ascii="宋体" w:hAnsi="宋体" w:cs="宋体"/>
          <w:sz w:val="24"/>
          <w:szCs w:val="24"/>
        </w:rPr>
        <w:t>（实质性要求）</w:t>
      </w:r>
    </w:p>
    <w:p>
      <w:pPr>
        <w:spacing w:line="400" w:lineRule="exact"/>
        <w:ind w:firstLine="468" w:firstLineChars="195"/>
        <w:rPr>
          <w:rFonts w:ascii="宋体" w:hAnsi="宋体" w:cs="宋体"/>
          <w:sz w:val="24"/>
        </w:rPr>
      </w:pPr>
      <w:bookmarkStart w:id="46" w:name="_Toc217446047"/>
      <w:r>
        <w:rPr>
          <w:rFonts w:hint="eastAsia" w:ascii="宋体" w:hAnsi="宋体" w:cs="宋体"/>
          <w:sz w:val="24"/>
        </w:rPr>
        <w:t>12.1 两个以上供应商可以组成一个联合体投标，以一个投标人的身份投标。以联合体形式参加投标的，联合体各方均应当符合《采购法》第二十二条第一款规定的条件。采购人根据采购项目的特殊要求规定投标人特定条件的，联合体各方中至少应当有一方符合采购人规定的特定条件。</w:t>
      </w:r>
    </w:p>
    <w:p>
      <w:pPr>
        <w:spacing w:line="400" w:lineRule="exact"/>
        <w:ind w:firstLine="468" w:firstLineChars="195"/>
        <w:rPr>
          <w:rFonts w:ascii="宋体" w:hAnsi="宋体" w:cs="宋体"/>
          <w:sz w:val="24"/>
        </w:rPr>
      </w:pPr>
      <w:r>
        <w:rPr>
          <w:rFonts w:hint="eastAsia" w:ascii="宋体" w:hAnsi="宋体" w:cs="宋体"/>
          <w:sz w:val="24"/>
        </w:rPr>
        <w:t>12.2 联合体各方之间应当签订联合体投标协议，明确约定联合体各方承担的工作和相应的责任，并将共同联合体投标协议连同投标文件一并提交招标采购单位。</w:t>
      </w:r>
    </w:p>
    <w:p>
      <w:pPr>
        <w:spacing w:line="400" w:lineRule="exact"/>
        <w:ind w:firstLine="470" w:firstLineChars="196"/>
        <w:rPr>
          <w:rFonts w:ascii="宋体" w:hAnsi="宋体" w:cs="宋体"/>
          <w:sz w:val="24"/>
        </w:rPr>
      </w:pPr>
      <w:r>
        <w:rPr>
          <w:rFonts w:hint="eastAsia" w:ascii="宋体" w:hAnsi="宋体" w:cs="宋体"/>
          <w:sz w:val="24"/>
        </w:rPr>
        <w:t>12.3 联合体应当确定其中一个单位为投标的全权代表，负责参加投标的一切事务，并承担投标及履约中应承担的全部责任与义务。</w:t>
      </w:r>
    </w:p>
    <w:p>
      <w:pPr>
        <w:spacing w:line="400" w:lineRule="exact"/>
        <w:ind w:firstLine="470" w:firstLineChars="196"/>
        <w:rPr>
          <w:rFonts w:ascii="宋体" w:hAnsi="宋体" w:cs="宋体"/>
          <w:sz w:val="24"/>
        </w:rPr>
      </w:pPr>
      <w:r>
        <w:rPr>
          <w:rFonts w:hint="eastAsia" w:ascii="宋体" w:hAnsi="宋体" w:cs="宋体"/>
          <w:sz w:val="24"/>
        </w:rPr>
        <w:t>12.4 联合体各方应当共同与采购人签订采购合同，就采购合同约定的事项对采购人承担连带责任。</w:t>
      </w:r>
    </w:p>
    <w:p>
      <w:pPr>
        <w:spacing w:line="400" w:lineRule="exact"/>
        <w:ind w:firstLine="470" w:firstLineChars="196"/>
        <w:rPr>
          <w:rFonts w:ascii="宋体" w:hAnsi="宋体" w:cs="宋体"/>
          <w:sz w:val="24"/>
        </w:rPr>
      </w:pPr>
      <w:r>
        <w:rPr>
          <w:rFonts w:hint="eastAsia" w:ascii="宋体" w:hAnsi="宋体" w:cs="宋体"/>
          <w:sz w:val="24"/>
        </w:rPr>
        <w:t>12.5联合体中有同类资质的供应商按照联合体分工承担相同工作的，应当按照资质等级较低的供应商确定资质等级。</w:t>
      </w:r>
    </w:p>
    <w:p>
      <w:pPr>
        <w:spacing w:line="400" w:lineRule="exact"/>
        <w:ind w:firstLine="470" w:firstLineChars="196"/>
        <w:rPr>
          <w:rFonts w:ascii="宋体" w:hAnsi="宋体" w:cs="宋体"/>
          <w:sz w:val="24"/>
        </w:rPr>
      </w:pPr>
      <w:r>
        <w:rPr>
          <w:rFonts w:hint="eastAsia" w:ascii="宋体" w:hAnsi="宋体" w:cs="宋体"/>
          <w:sz w:val="24"/>
        </w:rPr>
        <w:t>　　12.6以联合体形式参加采购活动的，联合体各方不得再单独参加或者与其他供应商另外组成联合体参加同一合同项下的政府采购活动。</w:t>
      </w:r>
    </w:p>
    <w:p>
      <w:pPr>
        <w:spacing w:line="400" w:lineRule="exact"/>
        <w:ind w:firstLine="470" w:firstLineChars="196"/>
        <w:rPr>
          <w:rFonts w:ascii="宋体" w:hAnsi="宋体" w:cs="宋体"/>
          <w:sz w:val="24"/>
        </w:rPr>
      </w:pPr>
      <w:r>
        <w:rPr>
          <w:rFonts w:hint="eastAsia" w:ascii="宋体" w:hAnsi="宋体" w:cs="宋体"/>
          <w:sz w:val="24"/>
        </w:rPr>
        <w:t>12.7 大中型企业和其他自然人、法人或者其他组织与小型、微型企业组成联合体共同参加非专门面向中小企业的采购活动的，联合体投标协议中约定，小型、微型企业的协议合同金额占到联合体投标协议合同总金额 30%以上的，可给予联合体 3%的价格扣除。联合体各方均为小型、微型企业的，联合体视同为小型、微型企业享受规定的扶持政策。组成联合体的大中型企业和其他自然人、法人或者其他组织，与小型、微型企业之间不得存在投资关系。</w:t>
      </w:r>
    </w:p>
    <w:p>
      <w:pPr>
        <w:pStyle w:val="6"/>
        <w:spacing w:line="400" w:lineRule="exact"/>
        <w:ind w:firstLine="241" w:firstLineChars="100"/>
        <w:rPr>
          <w:rFonts w:ascii="宋体" w:hAnsi="宋体" w:cs="宋体"/>
          <w:bCs w:val="0"/>
          <w:sz w:val="24"/>
          <w:szCs w:val="24"/>
        </w:rPr>
      </w:pPr>
      <w:r>
        <w:rPr>
          <w:rFonts w:hint="eastAsia" w:ascii="宋体" w:hAnsi="宋体" w:cs="宋体"/>
          <w:sz w:val="24"/>
          <w:szCs w:val="24"/>
        </w:rPr>
        <w:t>　</w:t>
      </w:r>
      <w:bookmarkStart w:id="47" w:name="_Toc308164797"/>
      <w:r>
        <w:rPr>
          <w:rFonts w:hint="eastAsia" w:ascii="宋体" w:hAnsi="宋体" w:cs="宋体"/>
          <w:sz w:val="24"/>
          <w:szCs w:val="24"/>
        </w:rPr>
        <w:t>13. 知识产权</w:t>
      </w:r>
      <w:bookmarkEnd w:id="46"/>
      <w:bookmarkEnd w:id="47"/>
      <w:r>
        <w:rPr>
          <w:rFonts w:hint="eastAsia" w:ascii="宋体" w:hAnsi="宋体" w:cs="宋体"/>
          <w:sz w:val="24"/>
          <w:szCs w:val="24"/>
        </w:rPr>
        <w:t>（实质性要求）</w:t>
      </w:r>
    </w:p>
    <w:p>
      <w:pPr>
        <w:pStyle w:val="11"/>
        <w:spacing w:line="400" w:lineRule="exact"/>
        <w:ind w:firstLine="480" w:firstLineChars="200"/>
        <w:rPr>
          <w:rFonts w:ascii="宋体" w:hAnsi="宋体" w:cs="宋体"/>
          <w:sz w:val="24"/>
          <w:szCs w:val="24"/>
        </w:rPr>
      </w:pPr>
      <w:r>
        <w:rPr>
          <w:rFonts w:hint="eastAsia" w:ascii="宋体" w:hAnsi="宋体" w:cs="宋体"/>
          <w:sz w:val="24"/>
          <w:szCs w:val="24"/>
        </w:rPr>
        <w:t>13.1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pStyle w:val="11"/>
        <w:spacing w:line="400" w:lineRule="exact"/>
        <w:ind w:firstLine="480" w:firstLineChars="200"/>
        <w:rPr>
          <w:rFonts w:ascii="宋体" w:hAnsi="宋体" w:cs="宋体"/>
          <w:sz w:val="24"/>
          <w:szCs w:val="24"/>
        </w:rPr>
      </w:pPr>
      <w:r>
        <w:rPr>
          <w:rFonts w:hint="eastAsia" w:ascii="宋体" w:hAnsi="宋体" w:cs="宋体"/>
          <w:sz w:val="24"/>
          <w:szCs w:val="24"/>
        </w:rPr>
        <w:t>13.2 采购人享有本项目实施过程中产生的知识成果及知识产权。</w:t>
      </w:r>
    </w:p>
    <w:p>
      <w:pPr>
        <w:spacing w:line="400" w:lineRule="exact"/>
        <w:ind w:firstLine="480" w:firstLineChars="200"/>
        <w:rPr>
          <w:rFonts w:ascii="宋体" w:hAnsi="宋体" w:cs="宋体"/>
          <w:sz w:val="24"/>
        </w:rPr>
      </w:pPr>
      <w:r>
        <w:rPr>
          <w:rFonts w:hint="eastAsia" w:ascii="宋体" w:hAnsi="宋体" w:cs="宋体"/>
          <w:sz w:val="24"/>
        </w:rPr>
        <w:t>13.3 投标人如欲在项目实施过程中采用自有知识成果，需在投标文件中声明，并提供相关知识产权证明文件。使用该知识成果后，投标人需提供开发接口和开发手册等技术文档，并承诺提供无限期技术支持，采购人享有永久使用权（含采购人委托第三方在该项目后续开发的使用权）。</w:t>
      </w:r>
    </w:p>
    <w:p>
      <w:pPr>
        <w:spacing w:line="400" w:lineRule="exact"/>
        <w:ind w:firstLine="460" w:firstLineChars="192"/>
        <w:rPr>
          <w:rFonts w:ascii="宋体" w:hAnsi="宋体" w:cs="宋体"/>
          <w:sz w:val="24"/>
        </w:rPr>
      </w:pPr>
      <w:r>
        <w:rPr>
          <w:rFonts w:hint="eastAsia" w:ascii="宋体" w:hAnsi="宋体" w:cs="宋体"/>
          <w:sz w:val="24"/>
        </w:rPr>
        <w:t xml:space="preserve">13.4 如采用投标人所不拥有的知识产权，则在投标报价中必须包括合法获取该知识产权的相关费用。 </w:t>
      </w:r>
    </w:p>
    <w:p>
      <w:pPr>
        <w:pStyle w:val="6"/>
        <w:spacing w:line="400" w:lineRule="exact"/>
        <w:ind w:firstLine="482" w:firstLineChars="200"/>
        <w:rPr>
          <w:rFonts w:ascii="宋体" w:hAnsi="宋体" w:cs="宋体"/>
          <w:sz w:val="24"/>
        </w:rPr>
      </w:pPr>
      <w:bookmarkStart w:id="48" w:name="_Toc308164798"/>
      <w:bookmarkStart w:id="49" w:name="_Toc183682354"/>
      <w:bookmarkStart w:id="50" w:name="_Toc217446048"/>
      <w:bookmarkStart w:id="51" w:name="_Toc183582217"/>
      <w:r>
        <w:rPr>
          <w:rFonts w:hint="eastAsia" w:ascii="宋体" w:hAnsi="宋体" w:cs="宋体"/>
          <w:sz w:val="24"/>
        </w:rPr>
        <w:t>14．投标文件的组成</w:t>
      </w:r>
      <w:bookmarkEnd w:id="48"/>
      <w:bookmarkEnd w:id="49"/>
      <w:bookmarkEnd w:id="50"/>
      <w:bookmarkEnd w:id="51"/>
    </w:p>
    <w:p>
      <w:pPr>
        <w:spacing w:line="400" w:lineRule="exact"/>
        <w:ind w:firstLine="411" w:firstLineChars="196"/>
        <w:rPr>
          <w:rFonts w:ascii="宋体" w:hAnsi="宋体" w:cs="宋体"/>
          <w:sz w:val="24"/>
        </w:rPr>
      </w:pPr>
      <w:r>
        <w:rPr>
          <w:rFonts w:hint="eastAsia" w:ascii="宋体" w:hAnsi="宋体" w:cs="宋体"/>
        </w:rPr>
        <w:t xml:space="preserve"> </w:t>
      </w:r>
      <w:r>
        <w:rPr>
          <w:rFonts w:hint="eastAsia" w:ascii="宋体" w:hAnsi="宋体" w:cs="宋体"/>
          <w:sz w:val="24"/>
        </w:rPr>
        <w:t>投标人应按照招标文件的规定和要求编制投标文件。投标人拟在中标后将中标项目的非主体、非关键性工作交由他人分包完成的，应当在投标文件中载明。投标人编写的投标文件应包括下列部分：</w:t>
      </w:r>
    </w:p>
    <w:p>
      <w:pPr>
        <w:spacing w:line="400" w:lineRule="exact"/>
        <w:ind w:firstLine="472" w:firstLineChars="196"/>
        <w:rPr>
          <w:rFonts w:ascii="宋体" w:hAnsi="宋体" w:cs="宋体"/>
          <w:sz w:val="24"/>
        </w:rPr>
      </w:pPr>
      <w:r>
        <w:rPr>
          <w:rFonts w:hint="eastAsia" w:ascii="宋体" w:hAnsi="宋体" w:cs="宋体"/>
          <w:b/>
          <w:sz w:val="24"/>
        </w:rPr>
        <w:t>14.1 报价部分。</w:t>
      </w:r>
      <w:r>
        <w:rPr>
          <w:rFonts w:hint="eastAsia" w:ascii="宋体" w:hAnsi="宋体" w:cs="宋体"/>
          <w:bCs/>
          <w:sz w:val="24"/>
        </w:rPr>
        <w:t>投标人</w:t>
      </w:r>
      <w:r>
        <w:rPr>
          <w:rFonts w:hint="eastAsia" w:ascii="宋体" w:hAnsi="宋体" w:cs="宋体"/>
          <w:sz w:val="24"/>
        </w:rPr>
        <w:t>按照招标文件要求填写的“开标一览表”及“报价明细表”。 本次招标报价要求：</w:t>
      </w:r>
    </w:p>
    <w:p>
      <w:pPr>
        <w:spacing w:line="400" w:lineRule="exact"/>
        <w:ind w:firstLine="480" w:firstLineChars="200"/>
        <w:rPr>
          <w:rFonts w:ascii="宋体" w:hAnsi="宋体" w:cs="宋体"/>
          <w:sz w:val="24"/>
        </w:rPr>
      </w:pPr>
      <w:r>
        <w:rPr>
          <w:rFonts w:hint="eastAsia" w:ascii="宋体" w:hAnsi="宋体" w:cs="宋体"/>
          <w:sz w:val="24"/>
        </w:rPr>
        <w:t>（1）投标人的报价是投标人响应招标项目要求的全部工作内容的价格体现，包括投标人完成本项目所需的一切费用（实质性要求）。</w:t>
      </w:r>
    </w:p>
    <w:p>
      <w:pPr>
        <w:spacing w:line="400" w:lineRule="exact"/>
        <w:ind w:left="2" w:firstLine="352" w:firstLineChars="147"/>
        <w:rPr>
          <w:rFonts w:ascii="宋体" w:hAnsi="宋体" w:cs="宋体"/>
          <w:sz w:val="24"/>
        </w:rPr>
      </w:pPr>
      <w:r>
        <w:rPr>
          <w:rFonts w:hint="eastAsia" w:ascii="宋体" w:hAnsi="宋体" w:cs="宋体"/>
          <w:sz w:val="24"/>
        </w:rPr>
        <w:t xml:space="preserve"> （2）投标人每种货物只允许有一个报价，并且在合同履行过程中是固定不变的，任何有选择或可调整的报价将不予接受，并按无效投标处理（实质性要求）。</w:t>
      </w:r>
    </w:p>
    <w:p>
      <w:pPr>
        <w:spacing w:line="400" w:lineRule="exact"/>
        <w:ind w:firstLine="480" w:firstLineChars="200"/>
        <w:rPr>
          <w:rFonts w:ascii="宋体" w:hAnsi="宋体" w:cs="宋体"/>
          <w:sz w:val="24"/>
        </w:rPr>
      </w:pPr>
      <w:r>
        <w:rPr>
          <w:rFonts w:hint="eastAsia" w:ascii="宋体" w:hAnsi="宋体" w:cs="宋体"/>
          <w:sz w:val="24"/>
        </w:rPr>
        <w:t>（3）在本次投标之前一周年内，投标人本次投标中对同一品牌同一型号相同配置的产品报价与其在中国境内其他地方的最低报价比例不得高于20%。（实质性要求）。</w:t>
      </w:r>
    </w:p>
    <w:p>
      <w:pPr>
        <w:pStyle w:val="6"/>
        <w:spacing w:line="400" w:lineRule="exact"/>
        <w:ind w:firstLine="482" w:firstLineChars="200"/>
        <w:rPr>
          <w:rFonts w:ascii="宋体" w:hAnsi="宋体" w:cs="宋体"/>
          <w:b w:val="0"/>
          <w:bCs w:val="0"/>
          <w:sz w:val="24"/>
        </w:rPr>
      </w:pPr>
      <w:r>
        <w:rPr>
          <w:rFonts w:hint="eastAsia" w:ascii="宋体" w:hAnsi="宋体" w:cs="宋体"/>
          <w:sz w:val="24"/>
        </w:rPr>
        <w:t>14.2 技术部分。</w:t>
      </w:r>
      <w:r>
        <w:rPr>
          <w:rFonts w:hint="eastAsia" w:ascii="宋体" w:hAnsi="宋体" w:cs="宋体"/>
          <w:b w:val="0"/>
          <w:bCs w:val="0"/>
          <w:sz w:val="24"/>
        </w:rPr>
        <w:t>投标人按照招标文件要求做出的技术应答，主要是针对招标项目的技术指标、参数和技术要求做出的实质性响应和满足。投标人的技术应答包括下列内容：</w:t>
      </w:r>
    </w:p>
    <w:p>
      <w:pPr>
        <w:spacing w:line="400" w:lineRule="exact"/>
        <w:ind w:left="508" w:leftChars="169" w:hanging="153" w:hangingChars="64"/>
        <w:rPr>
          <w:rFonts w:ascii="宋体" w:hAnsi="宋体" w:cs="宋体"/>
          <w:sz w:val="24"/>
        </w:rPr>
      </w:pPr>
      <w:r>
        <w:rPr>
          <w:rFonts w:hint="eastAsia" w:ascii="宋体" w:hAnsi="宋体" w:cs="宋体"/>
          <w:sz w:val="24"/>
        </w:rPr>
        <w:t xml:space="preserve"> （1）投标产品的品牌、型号、配置；</w:t>
      </w:r>
    </w:p>
    <w:p>
      <w:pPr>
        <w:spacing w:line="400" w:lineRule="exact"/>
        <w:ind w:left="508" w:leftChars="169" w:hanging="153" w:hangingChars="64"/>
        <w:rPr>
          <w:rFonts w:ascii="宋体" w:hAnsi="宋体" w:cs="宋体"/>
          <w:sz w:val="24"/>
        </w:rPr>
      </w:pPr>
      <w:r>
        <w:rPr>
          <w:rFonts w:hint="eastAsia" w:ascii="宋体" w:hAnsi="宋体" w:cs="宋体"/>
          <w:sz w:val="24"/>
        </w:rPr>
        <w:t xml:space="preserve"> （2）投标产品本身的详细的技术指标和参数（应当尽可能提供检测报告、产品使用说明书、用户手册等材料予以佐证）；</w:t>
      </w:r>
    </w:p>
    <w:p>
      <w:pPr>
        <w:spacing w:line="400" w:lineRule="exact"/>
        <w:ind w:firstLine="480" w:firstLineChars="200"/>
        <w:rPr>
          <w:rFonts w:ascii="宋体" w:hAnsi="宋体" w:cs="宋体"/>
          <w:sz w:val="24"/>
        </w:rPr>
      </w:pPr>
      <w:r>
        <w:rPr>
          <w:rFonts w:hint="eastAsia" w:ascii="宋体" w:hAnsi="宋体" w:cs="宋体"/>
          <w:sz w:val="24"/>
        </w:rPr>
        <w:t>（3）技术方案、项目实施方案；</w:t>
      </w:r>
    </w:p>
    <w:p>
      <w:pPr>
        <w:spacing w:line="400" w:lineRule="exact"/>
        <w:ind w:firstLine="480" w:firstLineChars="200"/>
        <w:rPr>
          <w:rFonts w:ascii="宋体" w:hAnsi="宋体" w:cs="宋体"/>
          <w:sz w:val="24"/>
        </w:rPr>
      </w:pPr>
      <w:r>
        <w:rPr>
          <w:rFonts w:hint="eastAsia" w:ascii="宋体" w:hAnsi="宋体" w:cs="宋体"/>
          <w:sz w:val="24"/>
        </w:rPr>
        <w:t>（4）投标产品技术参数表；</w:t>
      </w:r>
    </w:p>
    <w:p>
      <w:pPr>
        <w:spacing w:line="400" w:lineRule="exact"/>
        <w:ind w:firstLine="480" w:firstLineChars="200"/>
        <w:rPr>
          <w:rFonts w:ascii="宋体" w:hAnsi="宋体" w:cs="宋体"/>
          <w:sz w:val="24"/>
        </w:rPr>
      </w:pPr>
      <w:r>
        <w:rPr>
          <w:rFonts w:hint="eastAsia" w:ascii="宋体" w:hAnsi="宋体" w:cs="宋体"/>
          <w:sz w:val="24"/>
        </w:rPr>
        <w:t>（5）产品彩页资料（需经过有关部门广告审核）；</w:t>
      </w:r>
    </w:p>
    <w:p>
      <w:pPr>
        <w:spacing w:line="400" w:lineRule="exact"/>
        <w:ind w:firstLine="480" w:firstLineChars="200"/>
        <w:rPr>
          <w:rFonts w:ascii="宋体" w:hAnsi="宋体" w:cs="宋体"/>
          <w:sz w:val="24"/>
        </w:rPr>
      </w:pPr>
      <w:r>
        <w:rPr>
          <w:rFonts w:hint="eastAsia" w:ascii="宋体" w:hAnsi="宋体" w:cs="宋体"/>
          <w:sz w:val="24"/>
        </w:rPr>
        <w:t>（6）产品工作环境条件；</w:t>
      </w:r>
    </w:p>
    <w:p>
      <w:pPr>
        <w:spacing w:line="400" w:lineRule="exact"/>
        <w:ind w:firstLine="480" w:firstLineChars="200"/>
        <w:rPr>
          <w:rFonts w:ascii="宋体" w:hAnsi="宋体" w:cs="宋体"/>
          <w:sz w:val="24"/>
        </w:rPr>
      </w:pPr>
      <w:r>
        <w:rPr>
          <w:rFonts w:hint="eastAsia" w:ascii="宋体" w:hAnsi="宋体" w:cs="宋体"/>
          <w:sz w:val="24"/>
        </w:rPr>
        <w:t>（7）产品验收标准和验收方法；</w:t>
      </w:r>
    </w:p>
    <w:p>
      <w:pPr>
        <w:spacing w:line="400" w:lineRule="exact"/>
        <w:ind w:left="105" w:leftChars="50" w:firstLine="360" w:firstLineChars="150"/>
        <w:rPr>
          <w:rFonts w:ascii="宋体" w:hAnsi="宋体" w:cs="宋体"/>
          <w:sz w:val="24"/>
        </w:rPr>
      </w:pPr>
      <w:r>
        <w:rPr>
          <w:rFonts w:hint="eastAsia" w:ascii="宋体" w:hAnsi="宋体" w:cs="宋体"/>
          <w:sz w:val="24"/>
        </w:rPr>
        <w:t>（8）产品验收清单（注明各部件的品名、数量、价格、规格型号和原产地或生产厂家）。</w:t>
      </w:r>
    </w:p>
    <w:p>
      <w:pPr>
        <w:spacing w:line="400" w:lineRule="exact"/>
        <w:ind w:left="1" w:firstLine="352" w:firstLineChars="147"/>
        <w:rPr>
          <w:rFonts w:ascii="宋体" w:hAnsi="宋体" w:cs="宋体"/>
          <w:sz w:val="24"/>
        </w:rPr>
      </w:pPr>
      <w:r>
        <w:rPr>
          <w:rFonts w:hint="eastAsia" w:ascii="宋体" w:hAnsi="宋体" w:cs="宋体"/>
          <w:sz w:val="24"/>
        </w:rPr>
        <w:t xml:space="preserve"> （9）投标人认为需要提供的文件和资料。</w:t>
      </w:r>
    </w:p>
    <w:p>
      <w:pPr>
        <w:pStyle w:val="6"/>
        <w:spacing w:line="400" w:lineRule="exact"/>
        <w:ind w:firstLine="482" w:firstLineChars="200"/>
        <w:rPr>
          <w:rFonts w:ascii="宋体" w:hAnsi="宋体" w:cs="宋体"/>
          <w:b w:val="0"/>
          <w:bCs w:val="0"/>
          <w:sz w:val="24"/>
        </w:rPr>
      </w:pPr>
      <w:r>
        <w:rPr>
          <w:rFonts w:hint="eastAsia" w:ascii="宋体" w:hAnsi="宋体" w:cs="宋体"/>
          <w:sz w:val="24"/>
        </w:rPr>
        <w:t>14.3 商务部分。</w:t>
      </w:r>
      <w:r>
        <w:rPr>
          <w:rFonts w:hint="eastAsia" w:ascii="宋体" w:hAnsi="宋体" w:cs="宋体"/>
          <w:b w:val="0"/>
          <w:bCs w:val="0"/>
          <w:sz w:val="24"/>
        </w:rPr>
        <w:t>投标人按照招标文件要求提供的有关文件及优惠承诺。包括以下内容：</w:t>
      </w:r>
    </w:p>
    <w:p>
      <w:pPr>
        <w:spacing w:line="400" w:lineRule="exact"/>
        <w:ind w:left="508" w:leftChars="169" w:hanging="153" w:hangingChars="64"/>
        <w:rPr>
          <w:rFonts w:ascii="宋体" w:hAnsi="宋体" w:cs="宋体"/>
          <w:sz w:val="24"/>
        </w:rPr>
      </w:pPr>
      <w:r>
        <w:rPr>
          <w:rFonts w:hint="eastAsia" w:ascii="宋体" w:hAnsi="宋体" w:cs="宋体"/>
          <w:sz w:val="24"/>
        </w:rPr>
        <w:t xml:space="preserve"> （1）投标函；</w:t>
      </w:r>
    </w:p>
    <w:p>
      <w:pPr>
        <w:spacing w:line="400" w:lineRule="exact"/>
        <w:ind w:left="508" w:leftChars="169" w:hanging="153" w:hangingChars="64"/>
        <w:rPr>
          <w:rFonts w:ascii="宋体" w:hAnsi="宋体" w:cs="宋体"/>
          <w:sz w:val="24"/>
        </w:rPr>
      </w:pPr>
      <w:r>
        <w:rPr>
          <w:rFonts w:hint="eastAsia" w:ascii="宋体" w:hAnsi="宋体" w:cs="宋体"/>
          <w:sz w:val="24"/>
        </w:rPr>
        <w:t xml:space="preserve"> （2）投标人企业法人营业执照副本复印件；</w:t>
      </w:r>
    </w:p>
    <w:p>
      <w:pPr>
        <w:spacing w:line="400" w:lineRule="exact"/>
        <w:ind w:left="508" w:leftChars="169" w:hanging="153" w:hangingChars="64"/>
        <w:rPr>
          <w:rFonts w:ascii="宋体" w:hAnsi="宋体" w:cs="宋体"/>
          <w:sz w:val="24"/>
        </w:rPr>
      </w:pPr>
      <w:r>
        <w:rPr>
          <w:rFonts w:hint="eastAsia" w:ascii="宋体" w:hAnsi="宋体" w:cs="宋体"/>
          <w:sz w:val="24"/>
        </w:rPr>
        <w:t xml:space="preserve"> （3）法定代表人授权书原件；</w:t>
      </w:r>
    </w:p>
    <w:p>
      <w:pPr>
        <w:spacing w:line="400" w:lineRule="exact"/>
        <w:ind w:left="508" w:leftChars="169" w:hanging="153" w:hangingChars="64"/>
        <w:rPr>
          <w:rFonts w:ascii="宋体" w:hAnsi="宋体" w:cs="宋体"/>
          <w:sz w:val="24"/>
        </w:rPr>
      </w:pPr>
      <w:r>
        <w:rPr>
          <w:rFonts w:hint="eastAsia" w:ascii="宋体" w:hAnsi="宋体" w:cs="宋体"/>
          <w:sz w:val="24"/>
        </w:rPr>
        <w:t xml:space="preserve"> （4）授权人及被授权人身份证复印件； </w:t>
      </w:r>
    </w:p>
    <w:p>
      <w:pPr>
        <w:spacing w:line="400" w:lineRule="exact"/>
        <w:ind w:firstLine="480" w:firstLineChars="200"/>
        <w:rPr>
          <w:rFonts w:ascii="宋体" w:hAnsi="宋体" w:cs="宋体"/>
          <w:sz w:val="24"/>
        </w:rPr>
      </w:pPr>
      <w:r>
        <w:rPr>
          <w:rFonts w:hint="eastAsia" w:ascii="宋体" w:hAnsi="宋体" w:cs="宋体"/>
          <w:sz w:val="24"/>
        </w:rPr>
        <w:t>（5）投标人和投标产品符合招标文件规定的资格、资质性及其他具有类似效力要求的相关证明材料；</w:t>
      </w:r>
    </w:p>
    <w:p>
      <w:pPr>
        <w:spacing w:line="400" w:lineRule="exact"/>
        <w:ind w:firstLine="480" w:firstLineChars="200"/>
        <w:rPr>
          <w:rFonts w:ascii="宋体" w:hAnsi="宋体" w:cs="宋体"/>
          <w:sz w:val="24"/>
        </w:rPr>
      </w:pPr>
      <w:r>
        <w:rPr>
          <w:rFonts w:hint="eastAsia" w:ascii="宋体" w:hAnsi="宋体" w:cs="宋体"/>
          <w:sz w:val="24"/>
        </w:rPr>
        <w:t>（6）投标人承诺给予招标采购单位的各种优惠条件（优惠条件事项不能包括采购项目本身所包括涉及的采购事项。投标人不能以“赠送、赠予”等任何名义提供货物和服务以规避招标文件的约束。否则，投标人提供的投标文件将作为无效投标处理，即使中标也将取消中标资格）（实质性要求）；</w:t>
      </w:r>
    </w:p>
    <w:p>
      <w:pPr>
        <w:spacing w:line="400" w:lineRule="exact"/>
        <w:ind w:firstLine="480" w:firstLineChars="200"/>
        <w:rPr>
          <w:rFonts w:ascii="宋体" w:hAnsi="宋体" w:cs="宋体"/>
          <w:sz w:val="24"/>
        </w:rPr>
      </w:pPr>
      <w:r>
        <w:rPr>
          <w:rFonts w:hint="eastAsia" w:ascii="宋体" w:hAnsi="宋体" w:cs="宋体"/>
          <w:sz w:val="24"/>
        </w:rPr>
        <w:t>（7）证明投标人业绩和荣誉的有关材料复印件；</w:t>
      </w:r>
    </w:p>
    <w:p>
      <w:pPr>
        <w:spacing w:line="400" w:lineRule="exact"/>
        <w:ind w:firstLine="480" w:firstLineChars="200"/>
        <w:rPr>
          <w:rFonts w:ascii="宋体" w:hAnsi="宋体" w:cs="宋体"/>
          <w:sz w:val="24"/>
        </w:rPr>
      </w:pPr>
      <w:r>
        <w:rPr>
          <w:rFonts w:hint="eastAsia" w:ascii="宋体" w:hAnsi="宋体" w:cs="宋体"/>
          <w:sz w:val="24"/>
        </w:rPr>
        <w:t>（8）商务应答表；</w:t>
      </w:r>
    </w:p>
    <w:p>
      <w:pPr>
        <w:spacing w:line="400" w:lineRule="exact"/>
        <w:ind w:firstLine="480" w:firstLineChars="200"/>
        <w:rPr>
          <w:rFonts w:ascii="宋体" w:hAnsi="宋体" w:cs="宋体"/>
          <w:sz w:val="24"/>
        </w:rPr>
      </w:pPr>
      <w:r>
        <w:rPr>
          <w:rFonts w:hint="eastAsia" w:ascii="宋体" w:hAnsi="宋体" w:cs="宋体"/>
          <w:sz w:val="24"/>
        </w:rPr>
        <w:t>（9）其他投标人认为需要提供的文件和资料。</w:t>
      </w:r>
    </w:p>
    <w:p>
      <w:pPr>
        <w:pStyle w:val="6"/>
        <w:spacing w:line="400" w:lineRule="exact"/>
        <w:ind w:firstLine="482" w:firstLineChars="200"/>
        <w:rPr>
          <w:rFonts w:ascii="宋体" w:hAnsi="宋体" w:cs="宋体"/>
          <w:b w:val="0"/>
          <w:bCs w:val="0"/>
          <w:sz w:val="24"/>
        </w:rPr>
      </w:pPr>
      <w:r>
        <w:rPr>
          <w:rFonts w:hint="eastAsia" w:ascii="宋体" w:hAnsi="宋体" w:cs="宋体"/>
          <w:sz w:val="24"/>
        </w:rPr>
        <w:t xml:space="preserve">14.4售后服务 </w:t>
      </w:r>
      <w:r>
        <w:rPr>
          <w:rFonts w:hint="eastAsia" w:ascii="宋体" w:hAnsi="宋体" w:cs="宋体"/>
          <w:b w:val="0"/>
          <w:bCs w:val="0"/>
          <w:sz w:val="24"/>
        </w:rPr>
        <w:t xml:space="preserve">投标人按照招标文件中售后服务要求作出的积极响应和承诺。包括以下内容（如涉及）： </w:t>
      </w:r>
    </w:p>
    <w:p>
      <w:pPr>
        <w:spacing w:line="400" w:lineRule="exact"/>
        <w:ind w:firstLine="480" w:firstLineChars="200"/>
        <w:rPr>
          <w:rFonts w:ascii="宋体" w:hAnsi="宋体" w:cs="宋体"/>
          <w:sz w:val="24"/>
        </w:rPr>
      </w:pPr>
      <w:r>
        <w:rPr>
          <w:rFonts w:hint="eastAsia" w:ascii="宋体" w:hAnsi="宋体" w:cs="宋体"/>
          <w:sz w:val="24"/>
        </w:rPr>
        <w:t>（1）产品制造厂家或投标人设立的售后服务机构网点清单、服务电话和维修人员名单；</w:t>
      </w:r>
    </w:p>
    <w:p>
      <w:pPr>
        <w:spacing w:line="400" w:lineRule="exact"/>
        <w:ind w:firstLine="480" w:firstLineChars="200"/>
        <w:rPr>
          <w:rFonts w:ascii="宋体" w:hAnsi="宋体" w:cs="宋体"/>
          <w:sz w:val="24"/>
        </w:rPr>
      </w:pPr>
      <w:r>
        <w:rPr>
          <w:rFonts w:hint="eastAsia" w:ascii="宋体" w:hAnsi="宋体" w:cs="宋体"/>
          <w:sz w:val="24"/>
        </w:rPr>
        <w:t>（2）说明投标产品的保修时间、保修期内的保修内容与范围、维修响应时间等。分别提供产品制造厂家和投标人的服务承诺和保障措施；</w:t>
      </w:r>
    </w:p>
    <w:p>
      <w:pPr>
        <w:spacing w:line="400" w:lineRule="exact"/>
        <w:ind w:firstLine="480" w:firstLineChars="200"/>
        <w:rPr>
          <w:rFonts w:ascii="宋体" w:hAnsi="宋体" w:cs="宋体"/>
          <w:sz w:val="24"/>
        </w:rPr>
      </w:pPr>
      <w:r>
        <w:rPr>
          <w:rFonts w:hint="eastAsia" w:ascii="宋体" w:hAnsi="宋体" w:cs="宋体"/>
          <w:sz w:val="24"/>
        </w:rPr>
        <w:t>（3）培训措施：说明培训内容及培训的时间、地点、目标、培训人数、收费标准和办法；</w:t>
      </w:r>
    </w:p>
    <w:p>
      <w:pPr>
        <w:spacing w:line="400" w:lineRule="exact"/>
        <w:ind w:firstLine="480" w:firstLineChars="200"/>
        <w:rPr>
          <w:rFonts w:ascii="宋体" w:hAnsi="宋体" w:cs="宋体"/>
          <w:sz w:val="24"/>
        </w:rPr>
      </w:pPr>
      <w:r>
        <w:rPr>
          <w:rFonts w:hint="eastAsia" w:ascii="宋体" w:hAnsi="宋体" w:cs="宋体"/>
          <w:sz w:val="24"/>
        </w:rPr>
        <w:t>（4）其他有利于用户的服务承诺。</w:t>
      </w:r>
    </w:p>
    <w:p>
      <w:pPr>
        <w:spacing w:line="400" w:lineRule="exact"/>
        <w:ind w:firstLine="480" w:firstLineChars="200"/>
        <w:rPr>
          <w:rFonts w:ascii="宋体" w:hAnsi="宋体" w:cs="宋体"/>
          <w:b/>
          <w:bCs/>
          <w:sz w:val="24"/>
        </w:rPr>
      </w:pPr>
      <w:r>
        <w:rPr>
          <w:rFonts w:hint="eastAsia" w:ascii="宋体" w:hAnsi="宋体" w:cs="宋体"/>
          <w:sz w:val="24"/>
        </w:rPr>
        <w:t>注：投标人承诺的保修时间、保修内容与范围等需要投标产品制造厂家授权的，投标人必须保证其承诺的保修时间、保修内容与范围等得到了制造厂家授权，如其承诺的保修时间、保修内容与范围等与制造厂家授权不一致的，以提供虚假材料谋取中标处理（实质性要求）。</w:t>
      </w:r>
    </w:p>
    <w:p>
      <w:pPr>
        <w:adjustRightInd w:val="0"/>
        <w:snapToGrid w:val="0"/>
        <w:spacing w:line="400" w:lineRule="exact"/>
        <w:ind w:firstLine="482" w:firstLineChars="200"/>
        <w:rPr>
          <w:rFonts w:ascii="宋体" w:hAnsi="宋体" w:cs="宋体"/>
          <w:sz w:val="24"/>
        </w:rPr>
      </w:pPr>
      <w:r>
        <w:rPr>
          <w:rFonts w:hint="eastAsia" w:ascii="宋体" w:hAnsi="宋体" w:cs="宋体"/>
          <w:b/>
          <w:bCs/>
          <w:sz w:val="24"/>
        </w:rPr>
        <w:t>14.5其他部分。</w:t>
      </w:r>
      <w:r>
        <w:rPr>
          <w:rFonts w:hint="eastAsia" w:ascii="宋体" w:hAnsi="宋体" w:cs="宋体"/>
          <w:bCs/>
          <w:sz w:val="24"/>
        </w:rPr>
        <w:t>投标人按照招标文件要求作出的其他应答和承诺。</w:t>
      </w:r>
    </w:p>
    <w:p>
      <w:pPr>
        <w:pStyle w:val="6"/>
        <w:tabs>
          <w:tab w:val="left" w:pos="3480"/>
        </w:tabs>
        <w:spacing w:line="400" w:lineRule="exact"/>
        <w:ind w:firstLine="482" w:firstLineChars="200"/>
        <w:rPr>
          <w:rFonts w:ascii="宋体" w:hAnsi="宋体" w:cs="宋体"/>
          <w:sz w:val="24"/>
        </w:rPr>
      </w:pPr>
      <w:bookmarkStart w:id="52" w:name="_Toc183682355"/>
      <w:bookmarkStart w:id="53" w:name="_Toc217446049"/>
      <w:bookmarkStart w:id="54" w:name="_Toc308164799"/>
      <w:bookmarkStart w:id="55" w:name="_Toc183582218"/>
      <w:r>
        <w:rPr>
          <w:rFonts w:hint="eastAsia" w:ascii="宋体" w:hAnsi="宋体" w:cs="宋体"/>
          <w:sz w:val="24"/>
        </w:rPr>
        <w:t>15．投标文件格式</w:t>
      </w:r>
      <w:bookmarkEnd w:id="52"/>
      <w:bookmarkEnd w:id="53"/>
      <w:bookmarkEnd w:id="54"/>
      <w:bookmarkEnd w:id="55"/>
    </w:p>
    <w:p>
      <w:pPr>
        <w:tabs>
          <w:tab w:val="left" w:pos="7665"/>
        </w:tabs>
        <w:spacing w:line="400" w:lineRule="exact"/>
        <w:ind w:left="13" w:leftChars="6" w:firstLine="480" w:firstLineChars="200"/>
        <w:rPr>
          <w:rFonts w:ascii="宋体" w:hAnsi="宋体" w:cs="宋体"/>
          <w:sz w:val="24"/>
        </w:rPr>
      </w:pPr>
      <w:r>
        <w:rPr>
          <w:rFonts w:hint="eastAsia" w:ascii="宋体" w:hAnsi="宋体" w:cs="宋体"/>
          <w:sz w:val="24"/>
        </w:rPr>
        <w:t>15.1 投标人应执行招标文件第三章的规定要求。</w:t>
      </w:r>
    </w:p>
    <w:p>
      <w:pPr>
        <w:tabs>
          <w:tab w:val="left" w:pos="7665"/>
        </w:tabs>
        <w:spacing w:line="400" w:lineRule="exact"/>
        <w:ind w:left="13" w:leftChars="6" w:firstLine="480" w:firstLineChars="200"/>
        <w:rPr>
          <w:rFonts w:ascii="宋体" w:hAnsi="宋体" w:cs="宋体"/>
          <w:sz w:val="24"/>
        </w:rPr>
      </w:pPr>
      <w:r>
        <w:rPr>
          <w:rFonts w:hint="eastAsia" w:ascii="宋体" w:hAnsi="宋体" w:cs="宋体"/>
          <w:sz w:val="24"/>
        </w:rPr>
        <w:t>15.2 对于没有格式要求的投标文件由投标人自行编写。</w:t>
      </w:r>
    </w:p>
    <w:p>
      <w:pPr>
        <w:pStyle w:val="6"/>
        <w:spacing w:line="400" w:lineRule="exact"/>
        <w:ind w:firstLine="482" w:firstLineChars="200"/>
        <w:rPr>
          <w:rFonts w:ascii="宋体" w:hAnsi="宋体" w:cs="宋体"/>
          <w:sz w:val="24"/>
        </w:rPr>
      </w:pPr>
      <w:bookmarkStart w:id="56" w:name="_Toc217446050"/>
      <w:bookmarkStart w:id="57" w:name="_Toc308164800"/>
      <w:bookmarkStart w:id="58" w:name="_Toc183682360"/>
      <w:bookmarkStart w:id="59" w:name="_Toc183582223"/>
      <w:r>
        <w:rPr>
          <w:rFonts w:hint="eastAsia" w:ascii="宋体" w:hAnsi="宋体" w:cs="宋体"/>
          <w:bCs w:val="0"/>
          <w:sz w:val="24"/>
        </w:rPr>
        <w:t>16．投标保证金</w:t>
      </w:r>
      <w:bookmarkEnd w:id="56"/>
      <w:bookmarkEnd w:id="57"/>
      <w:bookmarkEnd w:id="58"/>
      <w:bookmarkEnd w:id="59"/>
      <w:r>
        <w:rPr>
          <w:rFonts w:hint="eastAsia" w:ascii="宋体" w:hAnsi="宋体" w:cs="宋体"/>
          <w:sz w:val="24"/>
          <w:szCs w:val="24"/>
        </w:rPr>
        <w:t>（实质性要求）</w:t>
      </w:r>
    </w:p>
    <w:p>
      <w:pPr>
        <w:spacing w:line="400" w:lineRule="exact"/>
        <w:ind w:firstLine="480" w:firstLineChars="200"/>
        <w:rPr>
          <w:rFonts w:ascii="宋体" w:hAnsi="宋体" w:cs="宋体"/>
          <w:sz w:val="24"/>
        </w:rPr>
      </w:pPr>
      <w:r>
        <w:rPr>
          <w:rFonts w:hint="eastAsia" w:ascii="宋体" w:hAnsi="宋体" w:cs="宋体"/>
          <w:sz w:val="24"/>
        </w:rPr>
        <w:t>16.1 投标人投标时，必须以人民币提交招标文件规定数额的投标保证金，并作为其投标的一部分。</w:t>
      </w:r>
    </w:p>
    <w:p>
      <w:pPr>
        <w:tabs>
          <w:tab w:val="left" w:pos="1134"/>
        </w:tabs>
        <w:spacing w:line="400" w:lineRule="exact"/>
        <w:ind w:firstLine="424" w:firstLineChars="177"/>
        <w:rPr>
          <w:rFonts w:ascii="宋体" w:hAnsi="宋体" w:cs="宋体"/>
          <w:sz w:val="24"/>
        </w:rPr>
      </w:pPr>
      <w:r>
        <w:rPr>
          <w:rFonts w:hint="eastAsia" w:ascii="宋体" w:hAnsi="宋体" w:cs="宋体"/>
          <w:sz w:val="24"/>
        </w:rPr>
        <w:t>16.2投标保证金交款方式：详见投标人须知前附表。</w:t>
      </w:r>
    </w:p>
    <w:p>
      <w:pPr>
        <w:tabs>
          <w:tab w:val="left" w:pos="1134"/>
        </w:tabs>
        <w:spacing w:line="400" w:lineRule="exact"/>
        <w:ind w:firstLine="424" w:firstLineChars="177"/>
        <w:rPr>
          <w:rFonts w:ascii="宋体" w:hAnsi="宋体" w:cs="宋体"/>
          <w:sz w:val="24"/>
        </w:rPr>
      </w:pPr>
      <w:r>
        <w:rPr>
          <w:rFonts w:hint="eastAsia" w:ascii="宋体" w:hAnsi="宋体" w:cs="宋体"/>
          <w:sz w:val="24"/>
        </w:rPr>
        <w:t>16.3未中标人的投标保证金，将在中标通知书发出后5个工作日内全额退还。中标人的投标保证金，在合同签订生效并递交至采购代理机构进行合同编号后5个工作日内全额退还</w:t>
      </w:r>
      <w:r>
        <w:rPr>
          <w:rFonts w:hint="eastAsia" w:ascii="宋体" w:hAnsi="宋体" w:cs="宋体"/>
          <w:bCs/>
          <w:sz w:val="24"/>
        </w:rPr>
        <w:t>（注：</w:t>
      </w:r>
      <w:r>
        <w:rPr>
          <w:rFonts w:hint="eastAsia" w:ascii="宋体" w:hAnsi="宋体" w:cs="宋体"/>
          <w:bCs/>
          <w:sz w:val="24"/>
        </w:rPr>
        <w:fldChar w:fldCharType="begin"/>
      </w:r>
      <w:r>
        <w:rPr>
          <w:rFonts w:hint="eastAsia" w:ascii="宋体" w:hAnsi="宋体" w:cs="宋体"/>
          <w:bCs/>
          <w:sz w:val="24"/>
        </w:rPr>
        <w:instrText xml:space="preserve"> = 1 \* GB3 \* MERGEFORMAT </w:instrText>
      </w:r>
      <w:r>
        <w:rPr>
          <w:rFonts w:hint="eastAsia" w:ascii="宋体" w:hAnsi="宋体" w:cs="宋体"/>
          <w:bCs/>
          <w:sz w:val="24"/>
        </w:rPr>
        <w:fldChar w:fldCharType="separate"/>
      </w:r>
      <w:r>
        <w:rPr>
          <w:rFonts w:hint="eastAsia" w:ascii="宋体" w:hAnsi="宋体" w:cs="宋体"/>
          <w:bCs/>
          <w:sz w:val="24"/>
        </w:rPr>
        <w:t>①</w:t>
      </w:r>
      <w:r>
        <w:rPr>
          <w:rFonts w:hint="eastAsia" w:ascii="宋体" w:hAnsi="宋体" w:cs="宋体"/>
          <w:bCs/>
          <w:sz w:val="24"/>
        </w:rPr>
        <w:fldChar w:fldCharType="end"/>
      </w:r>
      <w:r>
        <w:rPr>
          <w:rFonts w:hint="eastAsia" w:ascii="宋体" w:hAnsi="宋体" w:cs="宋体"/>
          <w:bCs/>
          <w:sz w:val="24"/>
        </w:rPr>
        <w:t>因投标人自身原因造成的保证金延迟退还或者投标人和采购代理机构书面协商可以延迟退还的，采购代理机构不承担相应责任；</w:t>
      </w:r>
      <w:r>
        <w:rPr>
          <w:rFonts w:hint="eastAsia" w:ascii="宋体" w:hAnsi="宋体" w:cs="宋体"/>
          <w:bCs/>
          <w:sz w:val="24"/>
        </w:rPr>
        <w:fldChar w:fldCharType="begin"/>
      </w:r>
      <w:r>
        <w:rPr>
          <w:rFonts w:hint="eastAsia" w:ascii="宋体" w:hAnsi="宋体" w:cs="宋体"/>
          <w:bCs/>
          <w:sz w:val="24"/>
        </w:rPr>
        <w:instrText xml:space="preserve"> = 2 \* GB3 \* MERGEFORMAT </w:instrText>
      </w:r>
      <w:r>
        <w:rPr>
          <w:rFonts w:hint="eastAsia" w:ascii="宋体" w:hAnsi="宋体" w:cs="宋体"/>
          <w:bCs/>
          <w:sz w:val="24"/>
        </w:rPr>
        <w:fldChar w:fldCharType="separate"/>
      </w:r>
      <w:r>
        <w:rPr>
          <w:rFonts w:hint="eastAsia" w:ascii="宋体" w:hAnsi="宋体" w:cs="宋体"/>
          <w:bCs/>
          <w:sz w:val="24"/>
        </w:rPr>
        <w:t>②</w:t>
      </w:r>
      <w:r>
        <w:rPr>
          <w:rFonts w:hint="eastAsia" w:ascii="宋体" w:hAnsi="宋体" w:cs="宋体"/>
          <w:bCs/>
          <w:sz w:val="24"/>
        </w:rPr>
        <w:fldChar w:fldCharType="end"/>
      </w:r>
      <w:r>
        <w:rPr>
          <w:rFonts w:hint="eastAsia" w:ascii="宋体" w:hAnsi="宋体" w:cs="宋体"/>
          <w:bCs/>
          <w:sz w:val="24"/>
        </w:rPr>
        <w:t>供应商因涉嫌违法违规，按照规定应当不予退还保证金的，有关部门处理认定违法违规行为期间不计入退还保证金时限之内。）</w:t>
      </w:r>
      <w:r>
        <w:rPr>
          <w:rFonts w:hint="eastAsia" w:ascii="宋体" w:hAnsi="宋体" w:cs="宋体"/>
          <w:sz w:val="24"/>
        </w:rPr>
        <w:t>；</w:t>
      </w:r>
    </w:p>
    <w:p>
      <w:pPr>
        <w:spacing w:line="400" w:lineRule="exact"/>
        <w:ind w:firstLine="480" w:firstLineChars="200"/>
        <w:rPr>
          <w:rFonts w:ascii="宋体" w:hAnsi="宋体" w:cs="宋体"/>
          <w:sz w:val="24"/>
        </w:rPr>
      </w:pPr>
      <w:r>
        <w:rPr>
          <w:rFonts w:hint="eastAsia" w:ascii="宋体" w:hAnsi="宋体" w:cs="宋体"/>
          <w:sz w:val="24"/>
        </w:rPr>
        <w:t>16.4发生下列情形之一的，采购代理机构将不予退还投标保证金：</w:t>
      </w:r>
    </w:p>
    <w:p>
      <w:pPr>
        <w:spacing w:line="400" w:lineRule="exact"/>
        <w:ind w:firstLine="470" w:firstLineChars="196"/>
        <w:rPr>
          <w:rFonts w:ascii="宋体" w:hAnsi="宋体" w:cs="宋体"/>
          <w:sz w:val="24"/>
        </w:rPr>
      </w:pPr>
      <w:r>
        <w:rPr>
          <w:rFonts w:hint="eastAsia" w:ascii="宋体" w:hAnsi="宋体" w:cs="宋体"/>
          <w:sz w:val="24"/>
        </w:rPr>
        <w:t>（1）在招标文件规定的投标截止时间后撤回投标的；</w:t>
      </w:r>
    </w:p>
    <w:p>
      <w:pPr>
        <w:spacing w:line="400" w:lineRule="exact"/>
        <w:ind w:firstLine="470" w:firstLineChars="196"/>
        <w:rPr>
          <w:rFonts w:ascii="宋体" w:hAnsi="宋体" w:cs="宋体"/>
          <w:sz w:val="24"/>
        </w:rPr>
      </w:pPr>
      <w:r>
        <w:rPr>
          <w:rFonts w:hint="eastAsia" w:ascii="宋体" w:hAnsi="宋体" w:cs="宋体"/>
          <w:sz w:val="24"/>
        </w:rPr>
        <w:t>（2）在采购人确定中标人以前放弃中标候选资格的；</w:t>
      </w:r>
    </w:p>
    <w:p>
      <w:pPr>
        <w:spacing w:line="400" w:lineRule="exact"/>
        <w:ind w:firstLine="470" w:firstLineChars="196"/>
        <w:rPr>
          <w:rFonts w:ascii="宋体" w:hAnsi="宋体" w:cs="宋体"/>
          <w:sz w:val="24"/>
        </w:rPr>
      </w:pPr>
      <w:r>
        <w:rPr>
          <w:rFonts w:hint="eastAsia" w:ascii="宋体" w:hAnsi="宋体" w:cs="宋体"/>
          <w:sz w:val="24"/>
        </w:rPr>
        <w:t>（3）中标后放弃中标、不领取或者不接收中标通知书的；</w:t>
      </w:r>
    </w:p>
    <w:p>
      <w:pPr>
        <w:spacing w:line="400" w:lineRule="exact"/>
        <w:ind w:firstLine="470" w:firstLineChars="196"/>
        <w:rPr>
          <w:rFonts w:ascii="宋体" w:hAnsi="宋体" w:cs="宋体"/>
          <w:sz w:val="24"/>
        </w:rPr>
      </w:pPr>
      <w:r>
        <w:rPr>
          <w:rFonts w:hint="eastAsia" w:ascii="宋体" w:hAnsi="宋体" w:cs="宋体"/>
          <w:sz w:val="24"/>
        </w:rPr>
        <w:t>（4）由于中标人的原因未能按照招标文件的规定与采购人签订合同的；</w:t>
      </w:r>
    </w:p>
    <w:p>
      <w:pPr>
        <w:spacing w:line="400" w:lineRule="exact"/>
        <w:ind w:firstLine="470" w:firstLineChars="196"/>
        <w:rPr>
          <w:rFonts w:ascii="宋体" w:hAnsi="宋体" w:cs="宋体"/>
          <w:sz w:val="24"/>
        </w:rPr>
      </w:pPr>
      <w:r>
        <w:rPr>
          <w:rFonts w:hint="eastAsia" w:ascii="宋体" w:hAnsi="宋体" w:cs="宋体"/>
          <w:sz w:val="24"/>
        </w:rPr>
        <w:t>（5）由于中标人的原因未能按照招标文件的规定交纳履约保证金的；</w:t>
      </w:r>
    </w:p>
    <w:p>
      <w:pPr>
        <w:spacing w:line="400" w:lineRule="exact"/>
        <w:ind w:firstLine="470" w:firstLineChars="196"/>
        <w:rPr>
          <w:rFonts w:ascii="宋体" w:hAnsi="宋体" w:cs="宋体"/>
          <w:sz w:val="24"/>
        </w:rPr>
      </w:pPr>
      <w:r>
        <w:rPr>
          <w:rFonts w:hint="eastAsia" w:ascii="宋体" w:hAnsi="宋体" w:cs="宋体"/>
          <w:sz w:val="24"/>
        </w:rPr>
        <w:t>（6）投标人提供虚假资料的；</w:t>
      </w:r>
    </w:p>
    <w:p>
      <w:pPr>
        <w:spacing w:line="400" w:lineRule="exact"/>
        <w:ind w:firstLine="470" w:firstLineChars="196"/>
        <w:rPr>
          <w:rFonts w:ascii="宋体" w:hAnsi="宋体" w:cs="宋体"/>
          <w:sz w:val="24"/>
        </w:rPr>
      </w:pPr>
      <w:r>
        <w:rPr>
          <w:rFonts w:hint="eastAsia" w:ascii="宋体" w:hAnsi="宋体" w:cs="宋体"/>
          <w:sz w:val="24"/>
        </w:rPr>
        <w:t>（7）投标有效期内，投标人在政府采购活动中有违法、违规、违纪行为。</w:t>
      </w:r>
    </w:p>
    <w:p>
      <w:pPr>
        <w:spacing w:line="360" w:lineRule="auto"/>
        <w:ind w:firstLine="484" w:firstLineChars="202"/>
        <w:rPr>
          <w:rFonts w:ascii="宋体" w:hAnsi="宋体" w:cs="宋体"/>
          <w:sz w:val="24"/>
        </w:rPr>
      </w:pPr>
      <w:r>
        <w:rPr>
          <w:rFonts w:hint="eastAsia" w:ascii="宋体" w:hAnsi="宋体" w:cs="宋体"/>
          <w:sz w:val="24"/>
        </w:rPr>
        <w:t>（8）投标有效期内，投标人撤销投标文件的。</w:t>
      </w:r>
    </w:p>
    <w:p>
      <w:pPr>
        <w:pStyle w:val="6"/>
        <w:spacing w:line="400" w:lineRule="exact"/>
        <w:ind w:firstLine="482" w:firstLineChars="200"/>
        <w:rPr>
          <w:rFonts w:ascii="宋体" w:hAnsi="宋体" w:cs="宋体"/>
          <w:bCs w:val="0"/>
          <w:sz w:val="24"/>
        </w:rPr>
      </w:pPr>
      <w:bookmarkStart w:id="60" w:name="_Toc308164801"/>
      <w:bookmarkStart w:id="61" w:name="_Toc183682361"/>
      <w:bookmarkStart w:id="62" w:name="_Toc217446051"/>
      <w:bookmarkStart w:id="63" w:name="_Toc183582224"/>
      <w:r>
        <w:rPr>
          <w:rFonts w:hint="eastAsia" w:ascii="宋体" w:hAnsi="宋体" w:cs="宋体"/>
          <w:bCs w:val="0"/>
          <w:sz w:val="24"/>
        </w:rPr>
        <w:t>17．投标有效期</w:t>
      </w:r>
      <w:bookmarkEnd w:id="60"/>
      <w:bookmarkEnd w:id="61"/>
      <w:bookmarkEnd w:id="62"/>
      <w:bookmarkEnd w:id="63"/>
      <w:r>
        <w:rPr>
          <w:rFonts w:hint="eastAsia" w:ascii="宋体" w:hAnsi="宋体" w:cs="宋体"/>
          <w:sz w:val="24"/>
          <w:szCs w:val="24"/>
        </w:rPr>
        <w:t>（实质性要求）</w:t>
      </w:r>
    </w:p>
    <w:p>
      <w:pPr>
        <w:tabs>
          <w:tab w:val="left" w:pos="7665"/>
        </w:tabs>
        <w:spacing w:line="400" w:lineRule="exact"/>
        <w:ind w:left="13" w:leftChars="6" w:firstLine="480" w:firstLineChars="200"/>
        <w:rPr>
          <w:rFonts w:ascii="宋体" w:hAnsi="宋体" w:cs="宋体"/>
          <w:sz w:val="24"/>
        </w:rPr>
      </w:pPr>
      <w:r>
        <w:rPr>
          <w:rFonts w:hint="eastAsia" w:ascii="宋体" w:hAnsi="宋体" w:cs="宋体"/>
          <w:sz w:val="24"/>
        </w:rPr>
        <w:t>17.1 本项目投标有效期为投标截止时间届满后90天。投标人投标文件中必须载明投标有效期，投标文件中载明的投标有效期可以长于招标文件规定的期限，但不得短于招标文件规定的期限。否则，其投标文件将作为无效投标处理。</w:t>
      </w:r>
    </w:p>
    <w:p>
      <w:pPr>
        <w:tabs>
          <w:tab w:val="left" w:pos="7665"/>
        </w:tabs>
        <w:spacing w:line="400" w:lineRule="exact"/>
        <w:ind w:left="13" w:leftChars="6" w:firstLine="360" w:firstLineChars="150"/>
        <w:rPr>
          <w:rFonts w:ascii="宋体" w:hAnsi="宋体" w:cs="宋体"/>
          <w:sz w:val="24"/>
        </w:rPr>
      </w:pPr>
      <w:r>
        <w:rPr>
          <w:rFonts w:hint="eastAsia" w:ascii="宋体" w:hAnsi="宋体" w:cs="宋体"/>
          <w:sz w:val="24"/>
        </w:rPr>
        <w:t xml:space="preserve"> 17.2 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 </w:t>
      </w:r>
    </w:p>
    <w:p>
      <w:pPr>
        <w:tabs>
          <w:tab w:val="left" w:pos="7665"/>
        </w:tabs>
        <w:spacing w:line="400" w:lineRule="exact"/>
        <w:ind w:left="13" w:leftChars="6" w:firstLine="360" w:firstLineChars="150"/>
        <w:rPr>
          <w:rFonts w:ascii="宋体" w:hAnsi="宋体" w:cs="宋体"/>
          <w:sz w:val="24"/>
        </w:rPr>
      </w:pPr>
      <w:r>
        <w:rPr>
          <w:rFonts w:hint="eastAsia" w:ascii="宋体" w:hAnsi="宋体" w:cs="宋体"/>
          <w:sz w:val="24"/>
        </w:rPr>
        <w:t>17.3 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p>
    <w:p>
      <w:pPr>
        <w:pStyle w:val="6"/>
        <w:spacing w:line="400" w:lineRule="exact"/>
        <w:ind w:firstLine="482" w:firstLineChars="200"/>
        <w:rPr>
          <w:rFonts w:ascii="宋体" w:hAnsi="宋体" w:cs="宋体"/>
          <w:bCs w:val="0"/>
          <w:sz w:val="24"/>
        </w:rPr>
      </w:pPr>
      <w:bookmarkStart w:id="64" w:name="_Toc308164802"/>
      <w:bookmarkStart w:id="65" w:name="_Toc183682362"/>
      <w:bookmarkStart w:id="66" w:name="_Toc217446052"/>
      <w:bookmarkStart w:id="67" w:name="_Toc183582225"/>
      <w:r>
        <w:rPr>
          <w:rFonts w:hint="eastAsia" w:ascii="宋体" w:hAnsi="宋体" w:cs="宋体"/>
          <w:bCs w:val="0"/>
          <w:sz w:val="24"/>
        </w:rPr>
        <w:t>18．投标文件的印制和签署</w:t>
      </w:r>
      <w:bookmarkEnd w:id="64"/>
      <w:bookmarkEnd w:id="65"/>
      <w:bookmarkEnd w:id="66"/>
      <w:bookmarkEnd w:id="67"/>
    </w:p>
    <w:p>
      <w:pPr>
        <w:tabs>
          <w:tab w:val="left" w:pos="1080"/>
        </w:tabs>
        <w:spacing w:line="400" w:lineRule="exact"/>
        <w:ind w:firstLine="460" w:firstLineChars="192"/>
        <w:rPr>
          <w:rFonts w:ascii="宋体" w:hAnsi="宋体" w:cs="宋体"/>
          <w:sz w:val="24"/>
        </w:rPr>
      </w:pPr>
      <w:r>
        <w:rPr>
          <w:rFonts w:hint="eastAsia" w:ascii="宋体" w:hAnsi="宋体" w:cs="宋体"/>
          <w:sz w:val="24"/>
        </w:rPr>
        <w:t>18.1 投标人应按准备投标文件正本壹份、副本壹份、“开标一览表”壹份。投标文件的正本和副本应在其封面右上角清楚地标明“正本”或“副本”字样。若正本和副本有不一致的内容，以正本书面投标文件为准。</w:t>
      </w:r>
    </w:p>
    <w:p>
      <w:pPr>
        <w:tabs>
          <w:tab w:val="left" w:pos="1095"/>
        </w:tabs>
        <w:spacing w:line="400" w:lineRule="exact"/>
        <w:ind w:firstLine="460" w:firstLineChars="192"/>
        <w:rPr>
          <w:rFonts w:ascii="宋体" w:hAnsi="宋体" w:cs="宋体"/>
          <w:sz w:val="24"/>
        </w:rPr>
      </w:pPr>
      <w:r>
        <w:rPr>
          <w:rFonts w:hint="eastAsia" w:ascii="宋体" w:hAnsi="宋体" w:cs="宋体"/>
          <w:sz w:val="24"/>
        </w:rPr>
        <w:t>18.2 投标文件的正本和副本均需打印或用不褪色、不变质的墨水书写，并由投标人的法定代表人或其授权代表在规定签章处签字或盖章。投标文件副本可采用正本的复印件，用于开标唱标单独提交的“开标一览表”应为原件。</w:t>
      </w:r>
    </w:p>
    <w:p>
      <w:pPr>
        <w:tabs>
          <w:tab w:val="left" w:pos="1095"/>
        </w:tabs>
        <w:spacing w:line="400" w:lineRule="exact"/>
        <w:ind w:firstLine="460" w:firstLineChars="192"/>
        <w:rPr>
          <w:rFonts w:ascii="宋体" w:hAnsi="宋体" w:cs="宋体"/>
          <w:sz w:val="24"/>
        </w:rPr>
      </w:pPr>
      <w:r>
        <w:rPr>
          <w:rFonts w:hint="eastAsia" w:ascii="宋体" w:hAnsi="宋体" w:cs="宋体"/>
          <w:sz w:val="24"/>
        </w:rPr>
        <w:t>18.3 投标文件的打印和书写应清楚工整，任何行间插字、涂改或增删，必须由投标人的法定代表人或其授权代表签字或盖个人印鉴。</w:t>
      </w:r>
    </w:p>
    <w:p>
      <w:pPr>
        <w:tabs>
          <w:tab w:val="left" w:pos="1080"/>
        </w:tabs>
        <w:spacing w:line="400" w:lineRule="exact"/>
        <w:ind w:firstLine="460" w:firstLineChars="192"/>
        <w:rPr>
          <w:rFonts w:ascii="宋体" w:hAnsi="宋体" w:cs="宋体"/>
          <w:sz w:val="24"/>
        </w:rPr>
      </w:pPr>
      <w:r>
        <w:rPr>
          <w:rFonts w:hint="eastAsia" w:ascii="宋体" w:hAnsi="宋体" w:cs="宋体"/>
          <w:sz w:val="24"/>
        </w:rPr>
        <w:t>18.4 投标文件正本和副本应当采取胶装方式装订成册，不得散装或者合页装订（实质性要求）。</w:t>
      </w:r>
    </w:p>
    <w:p>
      <w:pPr>
        <w:tabs>
          <w:tab w:val="left" w:pos="1080"/>
        </w:tabs>
        <w:spacing w:line="400" w:lineRule="exact"/>
        <w:ind w:firstLine="460" w:firstLineChars="192"/>
        <w:rPr>
          <w:rFonts w:ascii="宋体" w:hAnsi="宋体" w:cs="宋体"/>
          <w:sz w:val="24"/>
        </w:rPr>
      </w:pPr>
      <w:r>
        <w:rPr>
          <w:rFonts w:hint="eastAsia" w:ascii="宋体" w:hAnsi="宋体" w:cs="宋体"/>
          <w:sz w:val="24"/>
        </w:rPr>
        <w:t>18.5 投标文件应根据招标文件的要求制作，签署、盖章和内容应完整。</w:t>
      </w:r>
    </w:p>
    <w:p>
      <w:pPr>
        <w:tabs>
          <w:tab w:val="left" w:pos="1080"/>
        </w:tabs>
        <w:spacing w:line="400" w:lineRule="exact"/>
        <w:ind w:firstLine="460" w:firstLineChars="192"/>
        <w:rPr>
          <w:rFonts w:ascii="宋体" w:hAnsi="宋体" w:cs="宋体"/>
          <w:sz w:val="24"/>
        </w:rPr>
      </w:pPr>
      <w:r>
        <w:rPr>
          <w:rFonts w:hint="eastAsia" w:ascii="宋体" w:hAnsi="宋体" w:cs="宋体"/>
          <w:sz w:val="24"/>
        </w:rPr>
        <w:t>18.6 投标文件统一用A4幅面纸印制，逐页编码。</w:t>
      </w:r>
    </w:p>
    <w:p>
      <w:pPr>
        <w:pStyle w:val="6"/>
        <w:spacing w:line="400" w:lineRule="exact"/>
        <w:ind w:firstLine="482" w:firstLineChars="200"/>
        <w:rPr>
          <w:rFonts w:ascii="宋体" w:hAnsi="宋体" w:cs="宋体"/>
          <w:sz w:val="24"/>
          <w:szCs w:val="24"/>
        </w:rPr>
      </w:pPr>
      <w:bookmarkStart w:id="68" w:name="_Toc77400781"/>
      <w:bookmarkStart w:id="69" w:name="_Toc183682363"/>
      <w:bookmarkStart w:id="70" w:name="_Toc183582226"/>
      <w:bookmarkStart w:id="71" w:name="_Toc89075877"/>
      <w:bookmarkStart w:id="72" w:name="_Toc217446053"/>
      <w:bookmarkStart w:id="73" w:name="_Toc308164803"/>
      <w:r>
        <w:rPr>
          <w:rFonts w:hint="eastAsia" w:ascii="宋体" w:hAnsi="宋体" w:cs="宋体"/>
          <w:bCs w:val="0"/>
          <w:sz w:val="24"/>
          <w:szCs w:val="24"/>
        </w:rPr>
        <w:t>19.</w:t>
      </w:r>
      <w:r>
        <w:rPr>
          <w:rFonts w:hint="eastAsia" w:ascii="宋体" w:hAnsi="宋体" w:cs="宋体"/>
          <w:sz w:val="24"/>
          <w:szCs w:val="24"/>
        </w:rPr>
        <w:t>投标文件的密封和标</w:t>
      </w:r>
      <w:bookmarkEnd w:id="68"/>
      <w:bookmarkEnd w:id="69"/>
      <w:bookmarkEnd w:id="70"/>
      <w:bookmarkEnd w:id="71"/>
      <w:r>
        <w:rPr>
          <w:rFonts w:hint="eastAsia" w:ascii="宋体" w:hAnsi="宋体" w:cs="宋体"/>
          <w:sz w:val="24"/>
          <w:szCs w:val="24"/>
        </w:rPr>
        <w:t>注</w:t>
      </w:r>
      <w:bookmarkEnd w:id="72"/>
      <w:bookmarkEnd w:id="73"/>
    </w:p>
    <w:p>
      <w:pPr>
        <w:tabs>
          <w:tab w:val="left" w:pos="1080"/>
        </w:tabs>
        <w:spacing w:line="400" w:lineRule="exact"/>
        <w:rPr>
          <w:rFonts w:ascii="宋体" w:hAnsi="宋体" w:cs="宋体"/>
          <w:sz w:val="24"/>
        </w:rPr>
      </w:pPr>
      <w:r>
        <w:rPr>
          <w:rFonts w:hint="eastAsia" w:ascii="宋体" w:hAnsi="宋体" w:cs="宋体"/>
          <w:b/>
          <w:sz w:val="28"/>
          <w:szCs w:val="28"/>
        </w:rPr>
        <w:t xml:space="preserve">   </w:t>
      </w:r>
      <w:r>
        <w:rPr>
          <w:rFonts w:hint="eastAsia" w:ascii="宋体" w:hAnsi="宋体" w:cs="宋体"/>
          <w:sz w:val="24"/>
        </w:rPr>
        <w:t>19.1投标人应在投标文件正本和所有副本的封面上注明投标人名称、招标编号、项目名称及分包号（如有分包）。</w:t>
      </w:r>
    </w:p>
    <w:p>
      <w:pPr>
        <w:tabs>
          <w:tab w:val="left" w:pos="1080"/>
        </w:tabs>
        <w:spacing w:line="400" w:lineRule="exact"/>
        <w:ind w:firstLine="460" w:firstLineChars="192"/>
        <w:rPr>
          <w:rFonts w:ascii="宋体" w:hAnsi="宋体" w:cs="宋体"/>
          <w:sz w:val="24"/>
        </w:rPr>
      </w:pPr>
      <w:r>
        <w:rPr>
          <w:rFonts w:hint="eastAsia" w:ascii="宋体" w:hAnsi="宋体" w:cs="宋体"/>
          <w:sz w:val="24"/>
        </w:rPr>
        <w:t>19.2 投标文件包括正本、副本和用于开标唱标单独提交的“开标一览表”。投标文件应当密封，其中，“开标一览表”单独密封。投标文件的密封袋上应当注明资格性投标文件/其他响应性投标文件/开标一览表、投标人名称、招标编号、项目名称及分包号（如有分包</w:t>
      </w:r>
      <w:bookmarkStart w:id="74" w:name="_Toc183682364"/>
      <w:bookmarkStart w:id="75" w:name="_Toc183582227"/>
      <w:bookmarkStart w:id="76" w:name="_Toc308164804"/>
      <w:bookmarkStart w:id="77" w:name="_Toc217446054"/>
      <w:r>
        <w:rPr>
          <w:rFonts w:hint="eastAsia" w:ascii="宋体" w:hAnsi="宋体" w:cs="宋体"/>
          <w:sz w:val="24"/>
        </w:rPr>
        <w:t>）。</w:t>
      </w:r>
    </w:p>
    <w:p>
      <w:pPr>
        <w:tabs>
          <w:tab w:val="left" w:pos="1080"/>
        </w:tabs>
        <w:spacing w:line="400" w:lineRule="exact"/>
        <w:ind w:firstLine="463" w:firstLineChars="192"/>
        <w:rPr>
          <w:rFonts w:ascii="宋体" w:hAnsi="宋体" w:cs="宋体"/>
          <w:b/>
          <w:bCs/>
          <w:sz w:val="24"/>
        </w:rPr>
      </w:pPr>
      <w:r>
        <w:rPr>
          <w:rFonts w:hint="eastAsia" w:ascii="宋体" w:hAnsi="宋体" w:cs="宋体"/>
          <w:b/>
          <w:bCs/>
          <w:sz w:val="24"/>
        </w:rPr>
        <w:t>20．投标文件的</w:t>
      </w:r>
      <w:bookmarkEnd w:id="74"/>
      <w:bookmarkEnd w:id="75"/>
      <w:r>
        <w:rPr>
          <w:rFonts w:hint="eastAsia" w:ascii="宋体" w:hAnsi="宋体" w:cs="宋体"/>
          <w:b/>
          <w:bCs/>
          <w:sz w:val="24"/>
        </w:rPr>
        <w:t>递交</w:t>
      </w:r>
      <w:bookmarkEnd w:id="76"/>
      <w:bookmarkEnd w:id="77"/>
    </w:p>
    <w:p>
      <w:pPr>
        <w:tabs>
          <w:tab w:val="left" w:pos="1095"/>
        </w:tabs>
        <w:spacing w:line="400" w:lineRule="exact"/>
        <w:ind w:firstLine="460" w:firstLineChars="192"/>
        <w:rPr>
          <w:rFonts w:ascii="宋体" w:hAnsi="宋体" w:cs="宋体"/>
          <w:sz w:val="24"/>
        </w:rPr>
      </w:pPr>
      <w:r>
        <w:rPr>
          <w:rFonts w:hint="eastAsia" w:ascii="宋体" w:hAnsi="宋体" w:cs="宋体"/>
          <w:sz w:val="24"/>
        </w:rPr>
        <w:t>20.1 投标人应在招标文件规定的投标截止时间前，将投标文件按招标文件的规定密封后送达开标地点。投标截止时间以后送达的投标文件将不予接收，招标采购单位将告知投标人不予接收的原因。</w:t>
      </w:r>
    </w:p>
    <w:p>
      <w:pPr>
        <w:tabs>
          <w:tab w:val="left" w:pos="1095"/>
        </w:tabs>
        <w:spacing w:line="400" w:lineRule="exact"/>
        <w:ind w:firstLine="460" w:firstLineChars="192"/>
        <w:rPr>
          <w:rFonts w:ascii="宋体" w:hAnsi="宋体" w:cs="宋体"/>
          <w:sz w:val="24"/>
        </w:rPr>
      </w:pPr>
      <w:r>
        <w:rPr>
          <w:rFonts w:hint="eastAsia" w:ascii="宋体" w:hAnsi="宋体" w:cs="宋体"/>
          <w:sz w:val="24"/>
        </w:rPr>
        <w:t>20.2递交投标文件时，报名供应商名称和招标文件的文号、分包号应当与投标供应商名称和招标文件的文号、分包号一致。但是，投标文件实质内容报名供应商名称和招标文件的文号、分包号一致，只是封面文字错误的，可以在评标过程中当面予以澄清，以有效的澄清材料作为认定投标文件是否有效的依据。</w:t>
      </w:r>
    </w:p>
    <w:p>
      <w:pPr>
        <w:tabs>
          <w:tab w:val="left" w:pos="1095"/>
        </w:tabs>
        <w:spacing w:line="400" w:lineRule="exact"/>
        <w:ind w:firstLine="460" w:firstLineChars="192"/>
        <w:rPr>
          <w:rFonts w:ascii="宋体" w:hAnsi="宋体" w:cs="宋体"/>
          <w:sz w:val="24"/>
        </w:rPr>
      </w:pPr>
      <w:r>
        <w:rPr>
          <w:rFonts w:hint="eastAsia" w:ascii="宋体" w:hAnsi="宋体" w:cs="宋体"/>
          <w:sz w:val="24"/>
        </w:rPr>
        <w:t>20.3本次招标不接收邮寄的投标文件。</w:t>
      </w:r>
    </w:p>
    <w:p>
      <w:pPr>
        <w:pStyle w:val="6"/>
        <w:spacing w:line="400" w:lineRule="exact"/>
        <w:ind w:firstLine="482" w:firstLineChars="200"/>
        <w:rPr>
          <w:rFonts w:ascii="宋体" w:hAnsi="宋体" w:cs="宋体"/>
          <w:bCs w:val="0"/>
          <w:sz w:val="24"/>
          <w:szCs w:val="24"/>
        </w:rPr>
      </w:pPr>
      <w:bookmarkStart w:id="78" w:name="_Toc183682365"/>
      <w:bookmarkStart w:id="79" w:name="_Toc183582228"/>
      <w:bookmarkStart w:id="80" w:name="_Toc217446055"/>
      <w:r>
        <w:rPr>
          <w:rFonts w:hint="eastAsia" w:ascii="宋体" w:hAnsi="宋体" w:cs="宋体"/>
          <w:bCs w:val="0"/>
          <w:sz w:val="24"/>
          <w:szCs w:val="24"/>
        </w:rPr>
        <w:t>21．投标文件的修改和撤</w:t>
      </w:r>
      <w:bookmarkEnd w:id="78"/>
      <w:bookmarkEnd w:id="79"/>
      <w:r>
        <w:rPr>
          <w:rFonts w:hint="eastAsia" w:ascii="宋体" w:hAnsi="宋体" w:cs="宋体"/>
          <w:bCs w:val="0"/>
          <w:sz w:val="24"/>
          <w:szCs w:val="24"/>
        </w:rPr>
        <w:t>回</w:t>
      </w:r>
      <w:bookmarkEnd w:id="80"/>
    </w:p>
    <w:p>
      <w:pPr>
        <w:spacing w:line="400" w:lineRule="exact"/>
        <w:ind w:firstLine="470" w:firstLineChars="196"/>
        <w:rPr>
          <w:rFonts w:ascii="宋体" w:hAnsi="宋体" w:cs="宋体"/>
          <w:sz w:val="24"/>
        </w:rPr>
      </w:pPr>
      <w:r>
        <w:rPr>
          <w:rFonts w:hint="eastAsia" w:ascii="宋体" w:hAnsi="宋体" w:cs="宋体"/>
          <w:sz w:val="24"/>
        </w:rPr>
        <w:t>21.1 投标人在递交了投标文件后，可以修改或撤回其投标文件，但必须在规定的投标截止时间前，以书面形式通知采购人。</w:t>
      </w:r>
    </w:p>
    <w:p>
      <w:pPr>
        <w:spacing w:line="400" w:lineRule="exact"/>
        <w:ind w:firstLine="470" w:firstLineChars="196"/>
        <w:rPr>
          <w:rFonts w:ascii="宋体" w:hAnsi="宋体" w:cs="宋体"/>
          <w:sz w:val="24"/>
        </w:rPr>
      </w:pPr>
      <w:r>
        <w:rPr>
          <w:rFonts w:hint="eastAsia" w:ascii="宋体" w:hAnsi="宋体" w:cs="宋体"/>
          <w:sz w:val="24"/>
        </w:rPr>
        <w:t>21.2 投标人的修改书或撤回通知书，应由其法定代表人或授权代表签署并盖单位印章。修改书应按投标须知第19条规定进行密封和标注，并在密封袋上标注“修改”字样。</w:t>
      </w:r>
    </w:p>
    <w:p>
      <w:pPr>
        <w:spacing w:line="400" w:lineRule="exact"/>
        <w:ind w:firstLine="480"/>
        <w:rPr>
          <w:rFonts w:ascii="宋体" w:hAnsi="宋体" w:cs="宋体"/>
          <w:sz w:val="24"/>
        </w:rPr>
      </w:pPr>
      <w:r>
        <w:rPr>
          <w:rFonts w:hint="eastAsia" w:ascii="宋体" w:hAnsi="宋体" w:cs="宋体"/>
          <w:sz w:val="24"/>
        </w:rPr>
        <w:t>21.3 在投标截止时间之后，投标人不得对其递交的投标文件做任何修改，撤回投标的，将按照有关规定进行相应处理。</w:t>
      </w:r>
    </w:p>
    <w:p>
      <w:pPr>
        <w:pStyle w:val="5"/>
        <w:spacing w:line="400" w:lineRule="exact"/>
        <w:jc w:val="center"/>
        <w:rPr>
          <w:rFonts w:ascii="宋体" w:hAnsi="宋体" w:eastAsia="宋体" w:cs="宋体"/>
        </w:rPr>
      </w:pPr>
      <w:bookmarkStart w:id="81" w:name="_Toc77400782"/>
      <w:bookmarkStart w:id="82" w:name="_Toc183582231"/>
      <w:bookmarkStart w:id="83" w:name="_Toc89075878"/>
      <w:bookmarkStart w:id="84" w:name="_Toc217446056"/>
      <w:bookmarkStart w:id="85" w:name="_Toc308164805"/>
      <w:bookmarkStart w:id="86" w:name="_Toc183682368"/>
      <w:r>
        <w:rPr>
          <w:rFonts w:hint="eastAsia" w:ascii="宋体" w:hAnsi="宋体" w:eastAsia="宋体" w:cs="宋体"/>
        </w:rPr>
        <w:t>五、开标和中标</w:t>
      </w:r>
      <w:bookmarkEnd w:id="81"/>
      <w:bookmarkEnd w:id="82"/>
      <w:bookmarkEnd w:id="83"/>
      <w:bookmarkEnd w:id="84"/>
      <w:bookmarkEnd w:id="85"/>
      <w:bookmarkEnd w:id="86"/>
    </w:p>
    <w:p>
      <w:pPr>
        <w:pStyle w:val="6"/>
        <w:spacing w:line="400" w:lineRule="exact"/>
        <w:ind w:firstLine="482" w:firstLineChars="200"/>
        <w:rPr>
          <w:rFonts w:ascii="宋体" w:hAnsi="宋体" w:cs="宋体"/>
          <w:bCs w:val="0"/>
          <w:sz w:val="24"/>
        </w:rPr>
      </w:pPr>
      <w:bookmarkStart w:id="87" w:name="_Toc217446057"/>
      <w:bookmarkStart w:id="88" w:name="_Toc308164806"/>
      <w:bookmarkStart w:id="89" w:name="_Toc183582232"/>
      <w:bookmarkStart w:id="90" w:name="_Toc183682369"/>
      <w:r>
        <w:rPr>
          <w:rFonts w:hint="eastAsia" w:ascii="宋体" w:hAnsi="宋体" w:cs="宋体"/>
          <w:bCs w:val="0"/>
          <w:sz w:val="24"/>
        </w:rPr>
        <w:t>22．开标</w:t>
      </w:r>
      <w:bookmarkEnd w:id="87"/>
      <w:bookmarkEnd w:id="88"/>
      <w:bookmarkEnd w:id="89"/>
      <w:bookmarkEnd w:id="90"/>
    </w:p>
    <w:p>
      <w:pPr>
        <w:spacing w:before="120" w:line="400" w:lineRule="exact"/>
        <w:ind w:firstLine="480" w:firstLineChars="200"/>
        <w:rPr>
          <w:rFonts w:ascii="宋体" w:hAnsi="宋体" w:cs="宋体"/>
          <w:sz w:val="24"/>
        </w:rPr>
      </w:pPr>
      <w:r>
        <w:rPr>
          <w:rFonts w:hint="eastAsia" w:ascii="宋体" w:hAnsi="宋体" w:cs="宋体"/>
          <w:sz w:val="24"/>
        </w:rPr>
        <w:t>22.1 开标在招标文件规定的时间和地点公开进行，采购人、投标人须派代表参加并签到以证明其出席。开标由采购人主持，邀请投标人代表参加。评标专家不参加开标活动。</w:t>
      </w:r>
    </w:p>
    <w:p>
      <w:pPr>
        <w:spacing w:line="400" w:lineRule="exact"/>
        <w:ind w:firstLine="480" w:firstLineChars="200"/>
        <w:rPr>
          <w:rFonts w:ascii="宋体" w:hAnsi="宋体" w:cs="宋体"/>
          <w:sz w:val="24"/>
        </w:rPr>
      </w:pPr>
      <w:r>
        <w:rPr>
          <w:rFonts w:hint="eastAsia" w:ascii="宋体" w:hAnsi="宋体" w:cs="宋体"/>
          <w:sz w:val="24"/>
        </w:rPr>
        <w:t>22.2 开标时，可能根据具体情况邀请有关监督管理部门对开标活动进行现场监督。</w:t>
      </w:r>
    </w:p>
    <w:p>
      <w:pPr>
        <w:spacing w:line="400" w:lineRule="exact"/>
        <w:ind w:firstLine="480" w:firstLineChars="200"/>
        <w:rPr>
          <w:rFonts w:ascii="宋体" w:hAnsi="宋体" w:cs="宋体"/>
          <w:sz w:val="24"/>
        </w:rPr>
      </w:pPr>
      <w:r>
        <w:rPr>
          <w:rFonts w:hint="eastAsia" w:ascii="宋体" w:hAnsi="宋体" w:cs="宋体"/>
          <w:sz w:val="24"/>
        </w:rPr>
        <w:t>22.3 开标时，由投标人或者其推选的代表先检查其自己递交的投标文件的密封情况，经确认无误后，由招标工作人员将投标人单独递交的“开标一览表”当众拆封，并由唱标人员按照招标文件规定的内容进行宣读。</w:t>
      </w:r>
    </w:p>
    <w:p>
      <w:pPr>
        <w:spacing w:line="400" w:lineRule="exact"/>
        <w:ind w:firstLine="480" w:firstLineChars="200"/>
        <w:rPr>
          <w:rFonts w:ascii="宋体" w:hAnsi="宋体" w:cs="宋体"/>
          <w:sz w:val="24"/>
        </w:rPr>
      </w:pPr>
      <w:r>
        <w:rPr>
          <w:rFonts w:hint="eastAsia" w:ascii="宋体" w:hAnsi="宋体" w:cs="宋体"/>
          <w:sz w:val="24"/>
        </w:rPr>
        <w:t>投标人或者其推选的代表确认投标文件情况，仅限于确认其自己递交的投标文件的密封情况，不代表对其他投标人的投标文件的密封情况确认。投标人或者其推选的代表对其他投标人的投标文件密封情况有异议的，可以当场反映开标主持人或者现场监督人员，要求开标现场记录人员予以记录，并在评标时予以认定处理，但不得干扰、阻挠开标工作的正常进行。</w:t>
      </w:r>
    </w:p>
    <w:p>
      <w:pPr>
        <w:spacing w:line="400" w:lineRule="exact"/>
        <w:ind w:firstLine="480" w:firstLineChars="200"/>
        <w:rPr>
          <w:rFonts w:ascii="宋体" w:hAnsi="宋体" w:cs="宋体"/>
          <w:sz w:val="24"/>
        </w:rPr>
      </w:pPr>
      <w:r>
        <w:rPr>
          <w:rFonts w:hint="eastAsia" w:ascii="宋体" w:hAnsi="宋体" w:cs="宋体"/>
          <w:sz w:val="24"/>
        </w:rPr>
        <w:t>22.4 开标时，“开标一览表”中的大写金额与小写金额不一致的，以大写金额为准；总价金额与按单价计算的汇总金额不一致的，以单价计算的汇总金额为准；单价金额有明显小数点错误的，以总价为准，并修改单价。</w:t>
      </w:r>
    </w:p>
    <w:p>
      <w:pPr>
        <w:spacing w:line="400" w:lineRule="exact"/>
        <w:ind w:firstLine="480" w:firstLineChars="200"/>
        <w:rPr>
          <w:rFonts w:ascii="宋体" w:hAnsi="宋体" w:cs="宋体"/>
          <w:sz w:val="24"/>
        </w:rPr>
      </w:pPr>
      <w:r>
        <w:rPr>
          <w:rFonts w:hint="eastAsia" w:ascii="宋体" w:hAnsi="宋体" w:cs="宋体"/>
          <w:sz w:val="24"/>
        </w:rPr>
        <w:t>22.5 投标文件中相关内容与“开标一览表”不一致的，以“开标一览表”为准。对不同文字文本投标文件的解释发生异议的，以中文文本为准。</w:t>
      </w:r>
    </w:p>
    <w:p>
      <w:pPr>
        <w:spacing w:line="400" w:lineRule="exact"/>
        <w:ind w:firstLine="480" w:firstLineChars="200"/>
        <w:rPr>
          <w:rFonts w:ascii="宋体" w:hAnsi="宋体" w:cs="宋体"/>
          <w:sz w:val="24"/>
        </w:rPr>
      </w:pPr>
      <w:r>
        <w:rPr>
          <w:rFonts w:hint="eastAsia" w:ascii="宋体" w:hAnsi="宋体" w:cs="宋体"/>
          <w:sz w:val="24"/>
        </w:rPr>
        <w:t>22.6 所有投标唱标完毕，如投标人代表对宣读的“开标一览表”上的内容有异议的，应在获得开标会主持人同意后当场提出。如确实属于唱标人员宣读错了的，经现场监督人员核实后，当场予以更正。</w:t>
      </w:r>
    </w:p>
    <w:p>
      <w:pPr>
        <w:pStyle w:val="2"/>
        <w:rPr>
          <w:rFonts w:hint="default" w:ascii="宋体" w:hAnsi="宋体" w:cs="宋体"/>
          <w:sz w:val="24"/>
        </w:rPr>
      </w:pPr>
      <w:r>
        <w:rPr>
          <w:rFonts w:ascii="宋体" w:hAnsi="宋体" w:cs="宋体"/>
          <w:sz w:val="24"/>
        </w:rPr>
        <w:t xml:space="preserve">    22.7 投标人未参加开标的，视同认可开标结果。</w:t>
      </w:r>
    </w:p>
    <w:p>
      <w:pPr>
        <w:spacing w:line="400" w:lineRule="exact"/>
        <w:ind w:firstLine="482" w:firstLineChars="200"/>
        <w:rPr>
          <w:rFonts w:ascii="宋体" w:hAnsi="宋体" w:cs="宋体"/>
          <w:b/>
          <w:sz w:val="24"/>
        </w:rPr>
      </w:pPr>
      <w:bookmarkStart w:id="91" w:name="_Toc217446058"/>
      <w:bookmarkStart w:id="92" w:name="_Toc308164807"/>
      <w:r>
        <w:rPr>
          <w:rFonts w:hint="eastAsia" w:ascii="宋体" w:hAnsi="宋体" w:cs="宋体"/>
          <w:b/>
          <w:sz w:val="24"/>
        </w:rPr>
        <w:t>23. 开标程序</w:t>
      </w:r>
      <w:bookmarkEnd w:id="91"/>
      <w:bookmarkEnd w:id="92"/>
    </w:p>
    <w:p>
      <w:pPr>
        <w:spacing w:line="400" w:lineRule="exact"/>
        <w:ind w:firstLine="480" w:firstLineChars="200"/>
        <w:rPr>
          <w:rFonts w:ascii="宋体" w:hAnsi="宋体" w:cs="宋体"/>
          <w:sz w:val="24"/>
        </w:rPr>
      </w:pPr>
      <w:r>
        <w:rPr>
          <w:rFonts w:hint="eastAsia" w:ascii="宋体" w:hAnsi="宋体" w:cs="宋体"/>
          <w:sz w:val="24"/>
        </w:rPr>
        <w:t>23.1 开标会主持人按照招标文件规定的开标时间宣布开标，按照规定要求主持开标会。开标将按以下程序进行：</w:t>
      </w:r>
    </w:p>
    <w:p>
      <w:pPr>
        <w:spacing w:line="400" w:lineRule="exact"/>
        <w:ind w:firstLine="480" w:firstLineChars="200"/>
        <w:rPr>
          <w:rFonts w:ascii="宋体" w:hAnsi="宋体" w:cs="宋体"/>
          <w:sz w:val="24"/>
        </w:rPr>
      </w:pPr>
      <w:r>
        <w:rPr>
          <w:rFonts w:hint="eastAsia" w:ascii="宋体" w:hAnsi="宋体" w:cs="宋体"/>
          <w:sz w:val="24"/>
        </w:rPr>
        <w:t>（1）宣布开标会开始。当众宣布参加开标会主持人、唱标人、会议记录人以及根据情况邀请的现场监督人等工作人员，根据“供应商签到表”宣布参加投标的供应商名单。</w:t>
      </w:r>
    </w:p>
    <w:p>
      <w:pPr>
        <w:spacing w:line="400" w:lineRule="exact"/>
        <w:ind w:firstLine="480" w:firstLineChars="200"/>
        <w:rPr>
          <w:rFonts w:ascii="宋体" w:hAnsi="宋体" w:cs="宋体"/>
          <w:sz w:val="24"/>
        </w:rPr>
      </w:pPr>
      <w:r>
        <w:rPr>
          <w:rFonts w:hint="eastAsia" w:ascii="宋体" w:hAnsi="宋体" w:cs="宋体"/>
          <w:sz w:val="24"/>
        </w:rPr>
        <w:t>（2）根据投标人或者其推选的代表对投标文件密封的检查结果，当众宣布投标文件的密封情况。</w:t>
      </w:r>
    </w:p>
    <w:p>
      <w:pPr>
        <w:spacing w:line="400" w:lineRule="exact"/>
        <w:ind w:firstLine="480" w:firstLineChars="200"/>
        <w:rPr>
          <w:rFonts w:ascii="宋体" w:hAnsi="宋体" w:cs="宋体"/>
          <w:sz w:val="24"/>
        </w:rPr>
      </w:pPr>
      <w:r>
        <w:rPr>
          <w:rFonts w:hint="eastAsia" w:ascii="宋体" w:hAnsi="宋体" w:cs="宋体"/>
          <w:sz w:val="24"/>
        </w:rPr>
        <w:t>（3）开标唱标。主持人宣布开标后，由现场工作人员按任意顺序对投标人的“开标一览表”当众进行拆封，由唱标人员宣读投标人名称、投标价格（价格折扣）、或招标文件允许提供的备选投标方案和投标文件的其他主要内容。未宣读的投标价格（价格折扣）或招标文件允许提供的备选投标方案等实质内容，评标时不予承认。同时，做好开标记录。唱标人员在唱标过程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可以当场提出，并要求会议记录人在开标记录中予以记录，或者另行提供书面异议资料，不签字又不提出异议的，视同认可唱标内容和结果，且不得干扰、阻挠开（唱）标、评标工作。</w:t>
      </w:r>
    </w:p>
    <w:p>
      <w:pPr>
        <w:spacing w:line="400" w:lineRule="exact"/>
        <w:ind w:firstLine="480" w:firstLineChars="200"/>
        <w:rPr>
          <w:rFonts w:ascii="宋体" w:hAnsi="宋体" w:cs="宋体"/>
          <w:sz w:val="24"/>
        </w:rPr>
      </w:pPr>
      <w:r>
        <w:rPr>
          <w:rFonts w:hint="eastAsia" w:ascii="宋体" w:hAnsi="宋体" w:cs="宋体"/>
          <w:sz w:val="24"/>
        </w:rPr>
        <w:t>（4）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评标结果投标人在四川政府采购网上查询。</w:t>
      </w:r>
    </w:p>
    <w:p>
      <w:pPr>
        <w:spacing w:line="400" w:lineRule="exact"/>
        <w:ind w:firstLine="482" w:firstLineChars="200"/>
        <w:rPr>
          <w:rFonts w:ascii="宋体" w:hAnsi="宋体" w:cs="宋体"/>
          <w:b/>
          <w:sz w:val="24"/>
        </w:rPr>
      </w:pPr>
      <w:bookmarkStart w:id="93" w:name="_Toc183582238"/>
      <w:bookmarkStart w:id="94" w:name="_Toc183682375"/>
      <w:bookmarkStart w:id="95" w:name="_Toc217446063"/>
      <w:bookmarkStart w:id="96" w:name="_Toc308164809"/>
      <w:r>
        <w:rPr>
          <w:rFonts w:hint="eastAsia" w:ascii="宋体" w:hAnsi="宋体" w:cs="宋体"/>
          <w:b/>
          <w:sz w:val="24"/>
        </w:rPr>
        <w:t>24．开评标过程存档</w:t>
      </w:r>
    </w:p>
    <w:p>
      <w:pPr>
        <w:spacing w:line="400" w:lineRule="exact"/>
        <w:ind w:firstLine="480" w:firstLineChars="200"/>
        <w:rPr>
          <w:rFonts w:ascii="宋体" w:hAnsi="宋体" w:cs="宋体"/>
          <w:sz w:val="24"/>
        </w:rPr>
      </w:pPr>
      <w:r>
        <w:rPr>
          <w:rFonts w:hint="eastAsia" w:ascii="宋体" w:hAnsi="宋体" w:cs="宋体"/>
          <w:sz w:val="24"/>
        </w:rPr>
        <w:t>开标和评标过程进行留存归档。</w:t>
      </w:r>
    </w:p>
    <w:p>
      <w:pPr>
        <w:spacing w:line="400" w:lineRule="exact"/>
        <w:ind w:firstLine="482" w:firstLineChars="200"/>
        <w:rPr>
          <w:rFonts w:ascii="宋体" w:hAnsi="宋体" w:cs="宋体"/>
          <w:b/>
          <w:sz w:val="24"/>
        </w:rPr>
      </w:pPr>
      <w:r>
        <w:rPr>
          <w:rFonts w:hint="eastAsia" w:ascii="宋体" w:hAnsi="宋体" w:cs="宋体"/>
          <w:b/>
          <w:sz w:val="24"/>
        </w:rPr>
        <w:t>25.评标情况公告</w:t>
      </w:r>
    </w:p>
    <w:p>
      <w:pPr>
        <w:spacing w:line="400" w:lineRule="exact"/>
        <w:ind w:firstLine="480" w:firstLineChars="200"/>
        <w:rPr>
          <w:rFonts w:ascii="宋体" w:hAnsi="宋体" w:cs="宋体"/>
          <w:sz w:val="24"/>
        </w:rPr>
      </w:pPr>
      <w:r>
        <w:rPr>
          <w:rFonts w:hint="eastAsia" w:ascii="宋体" w:hAnsi="宋体" w:cs="宋体"/>
          <w:sz w:val="24"/>
        </w:rPr>
        <w:t>所有供应商投标文件资格性、符合性检查情况、评标结果等将在雅安经济开发区市政建筑工程有限公司电子采购平台和雅安产业投资（集团）有限公司官网予以公告。</w:t>
      </w:r>
    </w:p>
    <w:p>
      <w:pPr>
        <w:spacing w:line="400" w:lineRule="exact"/>
        <w:ind w:firstLine="482" w:firstLineChars="200"/>
        <w:rPr>
          <w:rFonts w:ascii="宋体" w:hAnsi="宋体" w:cs="宋体"/>
          <w:b/>
          <w:sz w:val="24"/>
        </w:rPr>
      </w:pPr>
      <w:r>
        <w:rPr>
          <w:rFonts w:hint="eastAsia" w:ascii="宋体" w:hAnsi="宋体" w:cs="宋体"/>
          <w:b/>
          <w:sz w:val="24"/>
        </w:rPr>
        <w:t>26. 采购人确定中标人过程中，发现中标候选人有下列情形之一的，应当不予确定其为中标人：</w:t>
      </w:r>
    </w:p>
    <w:p>
      <w:pPr>
        <w:spacing w:line="360" w:lineRule="auto"/>
        <w:ind w:firstLine="484" w:firstLineChars="202"/>
        <w:rPr>
          <w:rFonts w:ascii="宋体" w:hAnsi="宋体" w:cs="宋体"/>
          <w:sz w:val="24"/>
        </w:rPr>
      </w:pPr>
      <w:r>
        <w:rPr>
          <w:rFonts w:hint="eastAsia" w:ascii="宋体" w:hAnsi="宋体" w:cs="宋体"/>
          <w:sz w:val="24"/>
        </w:rPr>
        <w:t>（1）发现中标候选人存在禁止参加本项目采购活动的违法行为的；</w:t>
      </w:r>
    </w:p>
    <w:p>
      <w:pPr>
        <w:spacing w:line="360" w:lineRule="auto"/>
        <w:ind w:firstLine="484" w:firstLineChars="202"/>
        <w:rPr>
          <w:rFonts w:ascii="宋体" w:hAnsi="宋体" w:cs="宋体"/>
          <w:sz w:val="24"/>
        </w:rPr>
      </w:pPr>
      <w:r>
        <w:rPr>
          <w:rFonts w:hint="eastAsia" w:ascii="宋体" w:hAnsi="宋体" w:cs="宋体"/>
          <w:sz w:val="24"/>
        </w:rPr>
        <w:t>（2）中标候选人因不可抗力，不能继续参加采购活动；</w:t>
      </w:r>
    </w:p>
    <w:p>
      <w:pPr>
        <w:spacing w:line="360" w:lineRule="auto"/>
        <w:ind w:firstLine="484" w:firstLineChars="202"/>
        <w:rPr>
          <w:rFonts w:ascii="宋体" w:hAnsi="宋体" w:cs="宋体"/>
          <w:sz w:val="24"/>
        </w:rPr>
      </w:pPr>
      <w:r>
        <w:rPr>
          <w:rFonts w:hint="eastAsia" w:ascii="宋体" w:hAnsi="宋体" w:cs="宋体"/>
          <w:sz w:val="24"/>
        </w:rPr>
        <w:t>（3）中标候选人无偿赠与或者低于成本价竞争；</w:t>
      </w:r>
    </w:p>
    <w:p>
      <w:pPr>
        <w:spacing w:line="360" w:lineRule="auto"/>
        <w:ind w:firstLine="484" w:firstLineChars="202"/>
        <w:rPr>
          <w:rFonts w:ascii="宋体" w:hAnsi="宋体" w:cs="宋体"/>
          <w:sz w:val="24"/>
        </w:rPr>
      </w:pPr>
      <w:r>
        <w:rPr>
          <w:rFonts w:hint="eastAsia" w:ascii="宋体" w:hAnsi="宋体" w:cs="宋体"/>
          <w:sz w:val="24"/>
        </w:rPr>
        <w:t>（4）中标候选人提供虚假材料；</w:t>
      </w:r>
    </w:p>
    <w:p>
      <w:pPr>
        <w:spacing w:line="360" w:lineRule="auto"/>
        <w:ind w:firstLine="484" w:firstLineChars="202"/>
        <w:rPr>
          <w:rFonts w:ascii="宋体" w:hAnsi="宋体" w:cs="宋体"/>
        </w:rPr>
      </w:pPr>
      <w:r>
        <w:rPr>
          <w:rFonts w:hint="eastAsia" w:ascii="宋体" w:hAnsi="宋体" w:cs="宋体"/>
          <w:sz w:val="24"/>
        </w:rPr>
        <w:t>（5）中标候选人恶意串通。</w:t>
      </w:r>
    </w:p>
    <w:p>
      <w:pPr>
        <w:pStyle w:val="6"/>
        <w:spacing w:line="400" w:lineRule="exact"/>
        <w:ind w:firstLine="482" w:firstLineChars="200"/>
        <w:rPr>
          <w:rFonts w:ascii="宋体" w:hAnsi="宋体" w:cs="宋体"/>
          <w:bCs w:val="0"/>
          <w:sz w:val="24"/>
          <w:szCs w:val="24"/>
        </w:rPr>
      </w:pPr>
      <w:r>
        <w:rPr>
          <w:rFonts w:hint="eastAsia" w:ascii="宋体" w:hAnsi="宋体" w:cs="宋体"/>
          <w:bCs w:val="0"/>
          <w:sz w:val="24"/>
          <w:szCs w:val="24"/>
        </w:rPr>
        <w:t>27.中标通知</w:t>
      </w:r>
      <w:bookmarkEnd w:id="93"/>
      <w:bookmarkEnd w:id="94"/>
      <w:r>
        <w:rPr>
          <w:rFonts w:hint="eastAsia" w:ascii="宋体" w:hAnsi="宋体" w:cs="宋体"/>
          <w:bCs w:val="0"/>
          <w:sz w:val="24"/>
          <w:szCs w:val="24"/>
        </w:rPr>
        <w:t>书</w:t>
      </w:r>
      <w:bookmarkEnd w:id="95"/>
      <w:bookmarkEnd w:id="96"/>
    </w:p>
    <w:p>
      <w:pPr>
        <w:tabs>
          <w:tab w:val="left" w:pos="7665"/>
        </w:tabs>
        <w:spacing w:line="400" w:lineRule="exact"/>
        <w:ind w:firstLine="480" w:firstLineChars="200"/>
        <w:rPr>
          <w:rFonts w:ascii="宋体" w:hAnsi="宋体" w:cs="宋体"/>
          <w:sz w:val="24"/>
        </w:rPr>
      </w:pPr>
      <w:r>
        <w:rPr>
          <w:rFonts w:hint="eastAsia" w:ascii="宋体" w:hAnsi="宋体" w:cs="宋体"/>
          <w:sz w:val="24"/>
        </w:rPr>
        <w:t>27</w:t>
      </w:r>
      <w:r>
        <w:rPr>
          <w:rFonts w:hint="eastAsia" w:ascii="宋体" w:hAnsi="宋体" w:cs="宋体"/>
          <w:bCs/>
          <w:sz w:val="24"/>
        </w:rPr>
        <w:t>.</w:t>
      </w:r>
      <w:r>
        <w:rPr>
          <w:rFonts w:hint="eastAsia" w:ascii="宋体" w:hAnsi="宋体" w:cs="宋体"/>
          <w:sz w:val="24"/>
        </w:rPr>
        <w:t>1 中标通知书为签订采购合同的依据之一，是合同的有效组成部分。</w:t>
      </w:r>
    </w:p>
    <w:p>
      <w:pPr>
        <w:tabs>
          <w:tab w:val="left" w:pos="7665"/>
        </w:tabs>
        <w:spacing w:line="400" w:lineRule="exact"/>
        <w:ind w:firstLine="480" w:firstLineChars="200"/>
        <w:rPr>
          <w:rFonts w:ascii="宋体" w:hAnsi="宋体" w:cs="宋体"/>
          <w:sz w:val="24"/>
        </w:rPr>
      </w:pPr>
      <w:r>
        <w:rPr>
          <w:rFonts w:hint="eastAsia" w:ascii="宋体" w:hAnsi="宋体" w:cs="宋体"/>
          <w:sz w:val="24"/>
        </w:rPr>
        <w:t>27.2 投标人中标后，拒绝领取中标通知书的，招标采购单位将于中标供应商确定之日起两个工作日内采取邮寄、快递方式按照投标人投标文件中的地址发出中标通知书。</w:t>
      </w:r>
    </w:p>
    <w:p>
      <w:pPr>
        <w:tabs>
          <w:tab w:val="left" w:pos="7665"/>
        </w:tabs>
        <w:spacing w:line="400" w:lineRule="exact"/>
        <w:ind w:firstLine="480"/>
        <w:rPr>
          <w:rFonts w:ascii="宋体" w:hAnsi="宋体" w:cs="宋体"/>
          <w:sz w:val="24"/>
        </w:rPr>
      </w:pPr>
      <w:r>
        <w:rPr>
          <w:rFonts w:hint="eastAsia" w:ascii="宋体" w:hAnsi="宋体" w:cs="宋体"/>
          <w:sz w:val="24"/>
        </w:rPr>
        <w:t>27.3 中标通知书对采购人和中标人均具有法律效力。中标通知书发出后，采购人改变中标结果，或者中标人无正当理由放弃中标的，应当承担相应的法律责任。</w:t>
      </w:r>
    </w:p>
    <w:p>
      <w:pPr>
        <w:tabs>
          <w:tab w:val="left" w:pos="7665"/>
        </w:tabs>
        <w:spacing w:line="400" w:lineRule="exact"/>
        <w:ind w:firstLine="480"/>
        <w:rPr>
          <w:rFonts w:ascii="宋体" w:hAnsi="宋体" w:cs="宋体"/>
          <w:sz w:val="24"/>
        </w:rPr>
      </w:pPr>
      <w:r>
        <w:rPr>
          <w:rFonts w:hint="eastAsia" w:ascii="宋体" w:hAnsi="宋体" w:cs="宋体"/>
          <w:sz w:val="24"/>
        </w:rPr>
        <w:t>27．4中标人的投标文件本应作为无效投标处理或者有政府采购法律法规规章制度规定的中标无效情形的，招标采购单位在取得有权主体的认定以后，将宣布发出的中标通知书无效，并收回发出的中标通知书（中标人也应当缴回），依法重新确定中标人或者重新开展采购活动。</w:t>
      </w:r>
    </w:p>
    <w:p>
      <w:pPr>
        <w:tabs>
          <w:tab w:val="left" w:pos="7665"/>
        </w:tabs>
        <w:spacing w:line="400" w:lineRule="exact"/>
        <w:ind w:firstLine="480"/>
        <w:rPr>
          <w:rFonts w:ascii="宋体" w:hAnsi="宋体" w:cs="宋体"/>
          <w:sz w:val="24"/>
        </w:rPr>
      </w:pPr>
      <w:r>
        <w:rPr>
          <w:rFonts w:hint="eastAsia" w:ascii="宋体" w:hAnsi="宋体" w:cs="宋体"/>
          <w:sz w:val="24"/>
        </w:rPr>
        <w:t>27.5中标公告发出后，中标供应商自行领取中标通知书的，可凭有效身份证明证件到采购人处领取中标通知书。联系人：任女士，联系电话：0835-3236556 。</w:t>
      </w:r>
    </w:p>
    <w:p>
      <w:pPr>
        <w:pStyle w:val="5"/>
        <w:spacing w:line="400" w:lineRule="exact"/>
        <w:jc w:val="center"/>
        <w:rPr>
          <w:rFonts w:ascii="宋体" w:hAnsi="宋体" w:eastAsia="宋体" w:cs="宋体"/>
          <w:szCs w:val="28"/>
        </w:rPr>
      </w:pPr>
      <w:bookmarkStart w:id="97" w:name="_Toc217446064"/>
      <w:bookmarkStart w:id="98" w:name="_Toc308164810"/>
      <w:bookmarkStart w:id="99" w:name="_Toc183682377"/>
      <w:bookmarkStart w:id="100" w:name="_Toc183582240"/>
      <w:r>
        <w:rPr>
          <w:rFonts w:hint="eastAsia" w:ascii="宋体" w:hAnsi="宋体" w:eastAsia="宋体" w:cs="宋体"/>
          <w:szCs w:val="28"/>
        </w:rPr>
        <w:t>六、签订及履行合同和验收</w:t>
      </w:r>
      <w:bookmarkEnd w:id="97"/>
      <w:bookmarkEnd w:id="98"/>
    </w:p>
    <w:p>
      <w:pPr>
        <w:pStyle w:val="6"/>
        <w:spacing w:line="400" w:lineRule="exact"/>
        <w:ind w:firstLine="482" w:firstLineChars="200"/>
        <w:rPr>
          <w:rFonts w:ascii="宋体" w:hAnsi="宋体" w:cs="宋体"/>
          <w:b w:val="0"/>
          <w:sz w:val="24"/>
          <w:szCs w:val="24"/>
        </w:rPr>
      </w:pPr>
      <w:bookmarkStart w:id="101" w:name="_Toc217446065"/>
      <w:bookmarkStart w:id="102" w:name="_Toc308164811"/>
      <w:r>
        <w:rPr>
          <w:rFonts w:hint="eastAsia" w:ascii="宋体" w:hAnsi="宋体" w:cs="宋体"/>
          <w:sz w:val="24"/>
        </w:rPr>
        <w:t>28.</w:t>
      </w:r>
      <w:r>
        <w:rPr>
          <w:rFonts w:hint="eastAsia" w:ascii="宋体" w:hAnsi="宋体" w:cs="宋体"/>
          <w:b w:val="0"/>
          <w:sz w:val="24"/>
        </w:rPr>
        <w:t xml:space="preserve"> </w:t>
      </w:r>
      <w:r>
        <w:rPr>
          <w:rFonts w:hint="eastAsia" w:ascii="宋体" w:hAnsi="宋体" w:cs="宋体"/>
          <w:sz w:val="24"/>
          <w:szCs w:val="24"/>
        </w:rPr>
        <w:t>签订合同</w:t>
      </w:r>
      <w:bookmarkEnd w:id="101"/>
      <w:bookmarkEnd w:id="102"/>
    </w:p>
    <w:p>
      <w:pPr>
        <w:spacing w:line="400" w:lineRule="exact"/>
        <w:ind w:firstLine="480" w:firstLineChars="200"/>
        <w:rPr>
          <w:rFonts w:ascii="宋体" w:hAnsi="宋体" w:cs="宋体"/>
          <w:sz w:val="24"/>
        </w:rPr>
      </w:pPr>
      <w:r>
        <w:rPr>
          <w:rFonts w:hint="eastAsia" w:ascii="宋体" w:hAnsi="宋体" w:cs="宋体"/>
          <w:sz w:val="24"/>
        </w:rPr>
        <w:t>28.1 中标人应在中标通知书发出之日起十日内与采购人签订采购合同。由于中标人的原因逾期未与采购人签订采购合同的，将视为放弃中标，取消其中标资格并将按相关规定进行处理。</w:t>
      </w:r>
    </w:p>
    <w:p>
      <w:pPr>
        <w:spacing w:line="400" w:lineRule="exact"/>
        <w:ind w:firstLine="420" w:firstLineChars="175"/>
        <w:rPr>
          <w:rFonts w:ascii="宋体" w:hAnsi="宋体" w:cs="宋体"/>
          <w:sz w:val="24"/>
        </w:rPr>
      </w:pPr>
      <w:r>
        <w:rPr>
          <w:rFonts w:hint="eastAsia" w:ascii="宋体" w:hAnsi="宋体" w:cs="宋体"/>
          <w:sz w:val="24"/>
        </w:rPr>
        <w:t>28.2 采购人不得向中标人提出任何不合理的要求，作为签订合同的条件，不得与中标人私下订立背离合同实质性内容的任何协议，所签订的合同不得对招标文件和中标人投标文件确定的事项进行修改。</w:t>
      </w:r>
    </w:p>
    <w:p>
      <w:pPr>
        <w:spacing w:line="400" w:lineRule="exact"/>
        <w:ind w:firstLine="420" w:firstLineChars="175"/>
        <w:rPr>
          <w:rFonts w:ascii="宋体" w:hAnsi="宋体" w:cs="宋体"/>
          <w:sz w:val="24"/>
        </w:rPr>
      </w:pPr>
      <w:r>
        <w:rPr>
          <w:rFonts w:hint="eastAsia" w:ascii="宋体" w:hAnsi="宋体" w:cs="宋体"/>
          <w:sz w:val="24"/>
        </w:rPr>
        <w:t>28.3 中标人因不可抗力原因不能履行采购合同或放弃中标的，采购人可以与排在中标人之后第一位的中标候选人签订采购合同，以此类推。</w:t>
      </w:r>
    </w:p>
    <w:p>
      <w:pPr>
        <w:pStyle w:val="5"/>
        <w:spacing w:line="400" w:lineRule="exact"/>
        <w:ind w:firstLine="482" w:firstLineChars="200"/>
        <w:rPr>
          <w:rFonts w:ascii="宋体" w:hAnsi="宋体" w:eastAsia="宋体" w:cs="宋体"/>
          <w:sz w:val="24"/>
          <w:szCs w:val="24"/>
        </w:rPr>
      </w:pPr>
      <w:r>
        <w:rPr>
          <w:rFonts w:hint="eastAsia" w:ascii="宋体" w:hAnsi="宋体" w:eastAsia="宋体" w:cs="宋体"/>
          <w:sz w:val="24"/>
          <w:szCs w:val="24"/>
        </w:rPr>
        <w:t>29. 合同分包（实质性要求）</w:t>
      </w:r>
    </w:p>
    <w:p>
      <w:pPr>
        <w:spacing w:line="400" w:lineRule="exact"/>
        <w:ind w:firstLine="480" w:firstLineChars="200"/>
        <w:rPr>
          <w:rFonts w:ascii="宋体" w:hAnsi="宋体" w:cs="宋体"/>
          <w:sz w:val="24"/>
        </w:rPr>
      </w:pPr>
      <w:r>
        <w:rPr>
          <w:rFonts w:hint="eastAsia" w:ascii="宋体" w:hAnsi="宋体" w:cs="宋体"/>
          <w:sz w:val="24"/>
        </w:rPr>
        <w:t>29.1 经采购人同意，中标人可以依法采取分包方式履行合同。这种要求应当在合同签订之前征得采购人同意，并且分包供应商履行的分包项目的品牌、规格型号及技术要求等，必须与中标的一致。</w:t>
      </w:r>
    </w:p>
    <w:p>
      <w:pPr>
        <w:spacing w:line="400" w:lineRule="exact"/>
        <w:ind w:firstLine="480" w:firstLineChars="200"/>
        <w:rPr>
          <w:rFonts w:ascii="宋体" w:hAnsi="宋体" w:cs="宋体"/>
          <w:sz w:val="24"/>
        </w:rPr>
      </w:pPr>
      <w:r>
        <w:rPr>
          <w:rFonts w:hint="eastAsia" w:ascii="宋体" w:hAnsi="宋体" w:cs="宋体"/>
          <w:sz w:val="24"/>
        </w:rPr>
        <w:t>分包履行合同的部分应当为采购项目的非主体、非关键性工作，不属于中标人的主要合同义务。</w:t>
      </w:r>
    </w:p>
    <w:p>
      <w:pPr>
        <w:spacing w:line="400" w:lineRule="exact"/>
        <w:ind w:firstLine="480" w:firstLineChars="200"/>
        <w:rPr>
          <w:rFonts w:ascii="宋体" w:hAnsi="宋体" w:cs="宋体"/>
          <w:sz w:val="24"/>
        </w:rPr>
      </w:pPr>
      <w:r>
        <w:rPr>
          <w:rFonts w:hint="eastAsia" w:ascii="宋体" w:hAnsi="宋体" w:cs="宋体"/>
          <w:sz w:val="24"/>
        </w:rPr>
        <w:t>29.2 采购合同实行分包履行的，中标人就采购项目和分包项目向采购人负责，分包供应商就分包项目承担责任。</w:t>
      </w:r>
    </w:p>
    <w:p>
      <w:pPr>
        <w:pStyle w:val="5"/>
        <w:spacing w:line="400" w:lineRule="exact"/>
        <w:ind w:firstLine="482" w:firstLineChars="200"/>
        <w:rPr>
          <w:rFonts w:ascii="宋体" w:hAnsi="宋体" w:eastAsia="宋体" w:cs="宋体"/>
          <w:sz w:val="24"/>
          <w:szCs w:val="24"/>
        </w:rPr>
      </w:pPr>
      <w:r>
        <w:rPr>
          <w:rFonts w:hint="eastAsia" w:ascii="宋体" w:hAnsi="宋体" w:eastAsia="宋体" w:cs="宋体"/>
          <w:sz w:val="24"/>
          <w:szCs w:val="24"/>
        </w:rPr>
        <w:t>30.合同转包（实质性要求）</w:t>
      </w:r>
    </w:p>
    <w:p>
      <w:pPr>
        <w:spacing w:line="400" w:lineRule="exact"/>
        <w:ind w:firstLine="540" w:firstLineChars="225"/>
        <w:rPr>
          <w:rFonts w:ascii="宋体" w:hAnsi="宋体" w:cs="宋体"/>
          <w:sz w:val="24"/>
        </w:rPr>
      </w:pPr>
      <w:r>
        <w:rPr>
          <w:rFonts w:hint="eastAsia" w:ascii="宋体" w:hAnsi="宋体" w:cs="宋体"/>
          <w:sz w:val="24"/>
        </w:rPr>
        <w:t>本采购项目严禁中标人将任何采购合同义务转包。本项目所称转包，是指中标人将采购合同义务转让给第三人，并退出现有采购合同当事人双方的权利义务关系，受让人（即第三人）成为采购合同的另一方当事人的行为。中标人转包的，视同拒绝履行采购合同义务，将依法追究法律责任。</w:t>
      </w:r>
    </w:p>
    <w:p>
      <w:pPr>
        <w:pStyle w:val="5"/>
        <w:spacing w:line="400" w:lineRule="exact"/>
        <w:ind w:firstLine="482" w:firstLineChars="200"/>
        <w:rPr>
          <w:rFonts w:ascii="宋体" w:hAnsi="宋体" w:eastAsia="宋体" w:cs="宋体"/>
          <w:sz w:val="24"/>
          <w:szCs w:val="24"/>
        </w:rPr>
      </w:pPr>
      <w:bookmarkStart w:id="103" w:name="_Toc217446066"/>
      <w:r>
        <w:rPr>
          <w:rFonts w:hint="eastAsia" w:ascii="宋体" w:hAnsi="宋体" w:eastAsia="宋体" w:cs="宋体"/>
          <w:sz w:val="24"/>
          <w:szCs w:val="24"/>
        </w:rPr>
        <w:t>31.</w:t>
      </w:r>
      <w:bookmarkEnd w:id="103"/>
      <w:r>
        <w:rPr>
          <w:rFonts w:hint="eastAsia" w:ascii="宋体" w:hAnsi="宋体" w:eastAsia="宋体" w:cs="宋体"/>
          <w:sz w:val="24"/>
          <w:szCs w:val="24"/>
        </w:rPr>
        <w:t xml:space="preserve"> 补充合同</w:t>
      </w:r>
    </w:p>
    <w:p>
      <w:pPr>
        <w:spacing w:line="400" w:lineRule="exact"/>
        <w:ind w:firstLine="480" w:firstLineChars="200"/>
        <w:rPr>
          <w:rFonts w:ascii="宋体" w:hAnsi="宋体" w:cs="宋体"/>
          <w:sz w:val="24"/>
        </w:rPr>
      </w:pPr>
      <w:r>
        <w:rPr>
          <w:rFonts w:hint="eastAsia" w:ascii="宋体" w:hAnsi="宋体" w:cs="宋体"/>
          <w:sz w:val="24"/>
        </w:rPr>
        <w:t xml:space="preserve">采购合同履行过程中，采购人需要追加与合同标的相同的货物或者服务的，在不改变合同其他条款的前提下，可以与中标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pStyle w:val="6"/>
        <w:spacing w:line="400" w:lineRule="exact"/>
        <w:ind w:firstLine="482" w:firstLineChars="200"/>
        <w:rPr>
          <w:rFonts w:ascii="宋体" w:hAnsi="宋体" w:cs="宋体"/>
          <w:b w:val="0"/>
          <w:sz w:val="24"/>
          <w:szCs w:val="24"/>
        </w:rPr>
      </w:pPr>
      <w:bookmarkStart w:id="104" w:name="_Toc217446068"/>
      <w:bookmarkStart w:id="105" w:name="_Toc308164812"/>
      <w:r>
        <w:rPr>
          <w:rFonts w:hint="eastAsia" w:ascii="宋体" w:hAnsi="宋体" w:cs="宋体"/>
          <w:sz w:val="24"/>
          <w:szCs w:val="24"/>
        </w:rPr>
        <w:t>32</w:t>
      </w:r>
      <w:r>
        <w:rPr>
          <w:rFonts w:hint="eastAsia" w:ascii="宋体" w:hAnsi="宋体" w:cs="宋体"/>
          <w:b w:val="0"/>
          <w:sz w:val="24"/>
          <w:szCs w:val="24"/>
        </w:rPr>
        <w:t xml:space="preserve">. </w:t>
      </w:r>
      <w:r>
        <w:rPr>
          <w:rFonts w:hint="eastAsia" w:ascii="宋体" w:hAnsi="宋体" w:cs="宋体"/>
          <w:sz w:val="24"/>
          <w:szCs w:val="24"/>
        </w:rPr>
        <w:t>履约保证金</w:t>
      </w:r>
      <w:bookmarkEnd w:id="104"/>
      <w:bookmarkEnd w:id="105"/>
      <w:r>
        <w:rPr>
          <w:rFonts w:hint="eastAsia" w:ascii="宋体" w:hAnsi="宋体" w:cs="宋体"/>
          <w:sz w:val="24"/>
          <w:szCs w:val="24"/>
        </w:rPr>
        <w:t>（实质性要求）</w:t>
      </w:r>
    </w:p>
    <w:p>
      <w:pPr>
        <w:spacing w:line="400" w:lineRule="exact"/>
        <w:ind w:firstLine="480" w:firstLineChars="200"/>
        <w:rPr>
          <w:rFonts w:ascii="宋体" w:hAnsi="宋体" w:cs="宋体"/>
          <w:sz w:val="24"/>
        </w:rPr>
      </w:pPr>
      <w:r>
        <w:rPr>
          <w:rFonts w:hint="eastAsia" w:ascii="宋体" w:hAnsi="宋体" w:cs="宋体"/>
          <w:sz w:val="24"/>
        </w:rPr>
        <w:t>32.1 中标人应在合同签订之前交纳招标文件规定数额的履约保证金。</w:t>
      </w:r>
    </w:p>
    <w:p>
      <w:pPr>
        <w:spacing w:line="400" w:lineRule="exact"/>
        <w:ind w:firstLine="480" w:firstLineChars="200"/>
        <w:rPr>
          <w:rFonts w:ascii="宋体" w:hAnsi="宋体" w:cs="宋体"/>
          <w:sz w:val="24"/>
        </w:rPr>
      </w:pPr>
      <w:r>
        <w:rPr>
          <w:rFonts w:hint="eastAsia" w:ascii="宋体" w:hAnsi="宋体" w:cs="宋体"/>
          <w:sz w:val="24"/>
        </w:rPr>
        <w:t>32.2 如果中标人在规定的合同签订时间内，没有按照招标文件的规定交纳履约保证金，且又无正当理由的，将视为放弃中标。</w:t>
      </w:r>
    </w:p>
    <w:p>
      <w:pPr>
        <w:pStyle w:val="6"/>
        <w:spacing w:line="400" w:lineRule="exact"/>
        <w:ind w:firstLine="482" w:firstLineChars="200"/>
        <w:rPr>
          <w:rFonts w:ascii="宋体" w:hAnsi="宋体" w:cs="宋体"/>
          <w:b w:val="0"/>
          <w:sz w:val="24"/>
          <w:szCs w:val="24"/>
        </w:rPr>
      </w:pPr>
      <w:bookmarkStart w:id="106" w:name="_Toc217446069"/>
      <w:bookmarkStart w:id="107" w:name="_Toc308164813"/>
      <w:r>
        <w:rPr>
          <w:rFonts w:hint="eastAsia" w:ascii="宋体" w:hAnsi="宋体" w:cs="宋体"/>
          <w:sz w:val="24"/>
          <w:szCs w:val="24"/>
        </w:rPr>
        <w:t>33. 履行合同</w:t>
      </w:r>
      <w:bookmarkEnd w:id="106"/>
      <w:bookmarkEnd w:id="107"/>
    </w:p>
    <w:p>
      <w:pPr>
        <w:spacing w:line="400" w:lineRule="exact"/>
        <w:rPr>
          <w:rFonts w:ascii="宋体" w:hAnsi="宋体" w:cs="宋体"/>
          <w:sz w:val="24"/>
        </w:rPr>
      </w:pPr>
      <w:r>
        <w:rPr>
          <w:rFonts w:hint="eastAsia" w:ascii="宋体" w:hAnsi="宋体" w:cs="宋体"/>
          <w:sz w:val="24"/>
        </w:rPr>
        <w:t xml:space="preserve">   33.1 中标人与采购人签订合同后，合同双方应严格执行合同条款，履行合同规定的义务，保证合同的顺利完成。</w:t>
      </w:r>
    </w:p>
    <w:p>
      <w:pPr>
        <w:spacing w:line="400" w:lineRule="exact"/>
        <w:rPr>
          <w:rFonts w:ascii="宋体" w:hAnsi="宋体" w:cs="宋体"/>
          <w:sz w:val="24"/>
        </w:rPr>
      </w:pPr>
      <w:r>
        <w:rPr>
          <w:rFonts w:hint="eastAsia" w:ascii="宋体" w:hAnsi="宋体" w:cs="宋体"/>
          <w:sz w:val="24"/>
        </w:rPr>
        <w:t xml:space="preserve">   33.2 在合同履行过程中，如发生合同纠纷，合同双方应按照《民法典》的有关规定进行处理。</w:t>
      </w:r>
      <w:bookmarkStart w:id="108" w:name="_Toc308164818"/>
      <w:bookmarkStart w:id="109" w:name="_Toc217446077"/>
      <w:bookmarkStart w:id="110" w:name="_Toc217446071"/>
    </w:p>
    <w:p>
      <w:pPr>
        <w:spacing w:line="400" w:lineRule="exact"/>
        <w:ind w:firstLine="482" w:firstLineChars="200"/>
        <w:rPr>
          <w:rFonts w:ascii="宋体" w:hAnsi="宋体" w:cs="宋体"/>
          <w:b/>
          <w:bCs/>
          <w:sz w:val="24"/>
        </w:rPr>
      </w:pPr>
      <w:r>
        <w:rPr>
          <w:rFonts w:hint="eastAsia" w:ascii="宋体" w:hAnsi="宋体" w:cs="宋体"/>
          <w:b/>
          <w:bCs/>
          <w:sz w:val="24"/>
        </w:rPr>
        <w:t>34.资金支付</w:t>
      </w:r>
      <w:bookmarkEnd w:id="108"/>
      <w:bookmarkEnd w:id="109"/>
    </w:p>
    <w:bookmarkEnd w:id="99"/>
    <w:bookmarkEnd w:id="100"/>
    <w:bookmarkEnd w:id="110"/>
    <w:p>
      <w:pPr>
        <w:pStyle w:val="5"/>
        <w:spacing w:before="0" w:after="0" w:line="240" w:lineRule="auto"/>
        <w:ind w:firstLine="480" w:firstLineChars="200"/>
        <w:jc w:val="left"/>
        <w:rPr>
          <w:rFonts w:ascii="宋体" w:hAnsi="宋体" w:eastAsia="宋体" w:cs="宋体"/>
          <w:b w:val="0"/>
          <w:bCs w:val="0"/>
          <w:sz w:val="24"/>
          <w:szCs w:val="24"/>
        </w:rPr>
      </w:pPr>
      <w:bookmarkStart w:id="111" w:name="_Toc217446074"/>
      <w:bookmarkStart w:id="112" w:name="_Toc308164815"/>
      <w:bookmarkStart w:id="113" w:name="_Toc183582243"/>
      <w:bookmarkStart w:id="114" w:name="_Toc183682380"/>
      <w:r>
        <w:rPr>
          <w:rFonts w:hint="eastAsia" w:ascii="宋体" w:hAnsi="宋体" w:eastAsia="宋体" w:cs="宋体"/>
          <w:b w:val="0"/>
          <w:bCs w:val="0"/>
          <w:sz w:val="24"/>
          <w:szCs w:val="24"/>
        </w:rPr>
        <w:t>采购人将按照采购合同规定，及时向中标供应商支付采购资金。本项目采购资金付详见第六章商务要求中付款方式。</w:t>
      </w:r>
    </w:p>
    <w:p>
      <w:pPr>
        <w:pStyle w:val="5"/>
        <w:spacing w:line="400" w:lineRule="exact"/>
        <w:jc w:val="center"/>
        <w:rPr>
          <w:rFonts w:ascii="宋体" w:hAnsi="宋体" w:eastAsia="宋体" w:cs="宋体"/>
          <w:szCs w:val="28"/>
        </w:rPr>
      </w:pPr>
      <w:r>
        <w:rPr>
          <w:rFonts w:hint="eastAsia" w:ascii="宋体" w:hAnsi="宋体" w:eastAsia="宋体" w:cs="宋体"/>
          <w:szCs w:val="28"/>
        </w:rPr>
        <w:t>七、投标纪律要求</w:t>
      </w:r>
      <w:bookmarkEnd w:id="111"/>
      <w:bookmarkEnd w:id="112"/>
    </w:p>
    <w:p>
      <w:pPr>
        <w:pStyle w:val="6"/>
        <w:spacing w:line="400" w:lineRule="exact"/>
        <w:ind w:firstLine="480" w:firstLineChars="200"/>
        <w:rPr>
          <w:rFonts w:ascii="宋体" w:hAnsi="宋体" w:cs="宋体"/>
          <w:b w:val="0"/>
          <w:bCs w:val="0"/>
          <w:sz w:val="24"/>
          <w:szCs w:val="24"/>
        </w:rPr>
      </w:pPr>
      <w:bookmarkStart w:id="115" w:name="_Toc308164816"/>
      <w:bookmarkStart w:id="116" w:name="_Toc217446075"/>
      <w:r>
        <w:rPr>
          <w:rFonts w:hint="eastAsia" w:ascii="宋体" w:hAnsi="宋体" w:cs="宋体"/>
          <w:b w:val="0"/>
          <w:bCs w:val="0"/>
          <w:sz w:val="24"/>
          <w:szCs w:val="24"/>
        </w:rPr>
        <w:t>35. 投标人不得具有的情形</w:t>
      </w:r>
      <w:bookmarkEnd w:id="115"/>
      <w:bookmarkEnd w:id="116"/>
    </w:p>
    <w:p>
      <w:pPr>
        <w:spacing w:line="360" w:lineRule="auto"/>
        <w:ind w:firstLine="484" w:firstLineChars="202"/>
        <w:rPr>
          <w:rFonts w:ascii="宋体" w:hAnsi="宋体" w:cs="宋体"/>
          <w:sz w:val="24"/>
        </w:rPr>
      </w:pPr>
      <w:r>
        <w:rPr>
          <w:rFonts w:hint="eastAsia" w:ascii="宋体" w:hAnsi="宋体" w:cs="宋体"/>
          <w:sz w:val="24"/>
        </w:rPr>
        <w:t>35.1投标人应当遵循公平竞争的原则，不得恶意串通，不得妨碍其他投标人的竞争行为，不得损害采购人或者其他投标人的合法权益。</w:t>
      </w:r>
    </w:p>
    <w:p>
      <w:pPr>
        <w:spacing w:line="360" w:lineRule="auto"/>
        <w:ind w:firstLine="484" w:firstLineChars="202"/>
        <w:rPr>
          <w:rFonts w:ascii="宋体" w:hAnsi="宋体" w:cs="宋体"/>
          <w:sz w:val="24"/>
        </w:rPr>
      </w:pPr>
      <w:r>
        <w:rPr>
          <w:rFonts w:hint="eastAsia" w:ascii="宋体" w:hAnsi="宋体" w:cs="宋体"/>
          <w:sz w:val="24"/>
        </w:rPr>
        <w:t>在评标过程中发现投标人有上述情形的，评标委员会应当认定其投标无效。</w:t>
      </w:r>
    </w:p>
    <w:p>
      <w:pPr>
        <w:pStyle w:val="8"/>
        <w:spacing w:line="400" w:lineRule="exact"/>
        <w:ind w:firstLine="480"/>
        <w:rPr>
          <w:rFonts w:ascii="宋体" w:hAnsi="宋体" w:cs="宋体"/>
          <w:sz w:val="24"/>
        </w:rPr>
      </w:pPr>
      <w:r>
        <w:rPr>
          <w:rFonts w:hint="eastAsia" w:ascii="宋体" w:hAnsi="宋体" w:cs="宋体"/>
          <w:sz w:val="24"/>
        </w:rPr>
        <w:t>35.2投标人参加本项目投标不得有下列情形：</w:t>
      </w:r>
    </w:p>
    <w:p>
      <w:pPr>
        <w:spacing w:line="400" w:lineRule="exact"/>
        <w:ind w:firstLine="460" w:firstLineChars="192"/>
        <w:rPr>
          <w:rFonts w:ascii="宋体" w:hAnsi="宋体" w:cs="宋体"/>
          <w:sz w:val="24"/>
        </w:rPr>
      </w:pPr>
      <w:r>
        <w:rPr>
          <w:rFonts w:hint="eastAsia" w:ascii="宋体" w:hAnsi="宋体" w:cs="宋体"/>
          <w:sz w:val="24"/>
        </w:rPr>
        <w:t>（1）提供虚假材料谋取中标；</w:t>
      </w:r>
    </w:p>
    <w:p>
      <w:pPr>
        <w:spacing w:line="400" w:lineRule="exact"/>
        <w:ind w:firstLine="460" w:firstLineChars="192"/>
        <w:rPr>
          <w:rFonts w:ascii="宋体" w:hAnsi="宋体" w:cs="宋体"/>
          <w:sz w:val="24"/>
        </w:rPr>
      </w:pPr>
      <w:r>
        <w:rPr>
          <w:rFonts w:hint="eastAsia" w:ascii="宋体" w:hAnsi="宋体" w:cs="宋体"/>
          <w:sz w:val="24"/>
        </w:rPr>
        <w:t>（2）采取不正当手段诋毁、排挤其他投标人；</w:t>
      </w:r>
    </w:p>
    <w:p>
      <w:pPr>
        <w:spacing w:line="400" w:lineRule="exact"/>
        <w:ind w:firstLine="480" w:firstLineChars="200"/>
        <w:rPr>
          <w:rFonts w:ascii="宋体" w:hAnsi="宋体" w:cs="宋体"/>
          <w:sz w:val="24"/>
        </w:rPr>
      </w:pPr>
      <w:r>
        <w:rPr>
          <w:rFonts w:hint="eastAsia" w:ascii="宋体" w:hAnsi="宋体" w:cs="宋体"/>
          <w:sz w:val="24"/>
        </w:rPr>
        <w:t>（3）与招标采购单位、其他投标人恶意串通；</w:t>
      </w:r>
    </w:p>
    <w:p>
      <w:pPr>
        <w:spacing w:line="400" w:lineRule="exact"/>
        <w:ind w:left="489" w:leftChars="233"/>
        <w:rPr>
          <w:rFonts w:ascii="宋体" w:hAnsi="宋体" w:cs="宋体"/>
          <w:sz w:val="24"/>
        </w:rPr>
      </w:pPr>
      <w:r>
        <w:rPr>
          <w:rFonts w:hint="eastAsia" w:ascii="宋体" w:hAnsi="宋体" w:cs="宋体"/>
          <w:sz w:val="24"/>
        </w:rPr>
        <w:t>（4）向招标采购单位、评标委员会成员行贿或者提供其他不正当利益；</w:t>
      </w:r>
    </w:p>
    <w:p>
      <w:pPr>
        <w:spacing w:line="400" w:lineRule="exact"/>
        <w:ind w:firstLine="460" w:firstLineChars="192"/>
        <w:rPr>
          <w:rFonts w:ascii="宋体" w:hAnsi="宋体" w:cs="宋体"/>
          <w:sz w:val="24"/>
        </w:rPr>
      </w:pPr>
      <w:r>
        <w:rPr>
          <w:rFonts w:hint="eastAsia" w:ascii="宋体" w:hAnsi="宋体" w:cs="宋体"/>
          <w:sz w:val="24"/>
        </w:rPr>
        <w:t>（5）在招标过程中与招标采购单位进行协商谈判；</w:t>
      </w:r>
    </w:p>
    <w:p>
      <w:pPr>
        <w:spacing w:line="400" w:lineRule="exact"/>
        <w:ind w:firstLine="460" w:firstLineChars="192"/>
        <w:rPr>
          <w:rFonts w:ascii="宋体" w:hAnsi="宋体" w:cs="宋体"/>
          <w:sz w:val="24"/>
        </w:rPr>
      </w:pPr>
      <w:r>
        <w:rPr>
          <w:rFonts w:hint="eastAsia" w:ascii="宋体" w:hAnsi="宋体" w:cs="宋体"/>
          <w:sz w:val="24"/>
        </w:rPr>
        <w:t>（6）中标或者成交后无正当理由拒不与采购人签订采购合同；</w:t>
      </w:r>
    </w:p>
    <w:p>
      <w:pPr>
        <w:spacing w:line="400" w:lineRule="exact"/>
        <w:ind w:firstLine="480" w:firstLineChars="200"/>
        <w:rPr>
          <w:rFonts w:ascii="宋体" w:hAnsi="宋体" w:cs="宋体"/>
          <w:sz w:val="24"/>
        </w:rPr>
      </w:pPr>
      <w:r>
        <w:rPr>
          <w:rFonts w:hint="eastAsia" w:ascii="宋体" w:hAnsi="宋体" w:cs="宋体"/>
          <w:sz w:val="24"/>
        </w:rPr>
        <w:t>（7）未按照采购文件确定的事项签订采购合同；</w:t>
      </w:r>
    </w:p>
    <w:p>
      <w:pPr>
        <w:spacing w:line="400" w:lineRule="exact"/>
        <w:ind w:firstLine="480" w:firstLineChars="200"/>
        <w:rPr>
          <w:rFonts w:ascii="宋体" w:hAnsi="宋体" w:cs="宋体"/>
          <w:sz w:val="24"/>
        </w:rPr>
      </w:pPr>
      <w:r>
        <w:rPr>
          <w:rFonts w:hint="eastAsia" w:ascii="宋体" w:hAnsi="宋体" w:cs="宋体"/>
          <w:sz w:val="24"/>
        </w:rPr>
        <w:t>（8）将采购合同转包或者违规分包；</w:t>
      </w:r>
    </w:p>
    <w:p>
      <w:pPr>
        <w:spacing w:line="400" w:lineRule="exact"/>
        <w:ind w:firstLine="480" w:firstLineChars="200"/>
        <w:rPr>
          <w:rFonts w:ascii="宋体" w:hAnsi="宋体" w:cs="宋体"/>
          <w:sz w:val="24"/>
        </w:rPr>
      </w:pPr>
      <w:r>
        <w:rPr>
          <w:rFonts w:hint="eastAsia" w:ascii="宋体" w:hAnsi="宋体" w:cs="宋体"/>
          <w:sz w:val="24"/>
        </w:rPr>
        <w:t>（9）提供假冒伪劣产品；</w:t>
      </w:r>
    </w:p>
    <w:p>
      <w:pPr>
        <w:spacing w:line="400" w:lineRule="exact"/>
        <w:ind w:firstLine="480" w:firstLineChars="200"/>
        <w:rPr>
          <w:rFonts w:ascii="宋体" w:hAnsi="宋体" w:cs="宋体"/>
          <w:sz w:val="24"/>
        </w:rPr>
      </w:pPr>
      <w:r>
        <w:rPr>
          <w:rFonts w:hint="eastAsia" w:ascii="宋体" w:hAnsi="宋体" w:cs="宋体"/>
          <w:sz w:val="24"/>
        </w:rPr>
        <w:t>（10）擅自变更、中止或者终止采购合同；</w:t>
      </w:r>
    </w:p>
    <w:p>
      <w:pPr>
        <w:spacing w:line="400" w:lineRule="exact"/>
        <w:ind w:firstLine="460" w:firstLineChars="192"/>
        <w:rPr>
          <w:rFonts w:ascii="宋体" w:hAnsi="宋体" w:cs="宋体"/>
          <w:sz w:val="24"/>
        </w:rPr>
      </w:pPr>
      <w:r>
        <w:rPr>
          <w:rFonts w:hint="eastAsia" w:ascii="宋体" w:hAnsi="宋体" w:cs="宋体"/>
          <w:sz w:val="24"/>
        </w:rPr>
        <w:t>（11）拒绝有关部门的监督检查或者向监督检查部门提供虚假情况；</w:t>
      </w:r>
    </w:p>
    <w:p>
      <w:pPr>
        <w:spacing w:line="400" w:lineRule="exact"/>
        <w:ind w:firstLine="480" w:firstLineChars="200"/>
        <w:rPr>
          <w:rFonts w:ascii="宋体" w:hAnsi="宋体" w:cs="宋体"/>
          <w:sz w:val="24"/>
        </w:rPr>
      </w:pPr>
      <w:r>
        <w:rPr>
          <w:rFonts w:hint="eastAsia" w:ascii="宋体" w:hAnsi="宋体" w:cs="宋体"/>
          <w:sz w:val="24"/>
        </w:rPr>
        <w:t>（12）法律法规规定的其他情形。</w:t>
      </w:r>
    </w:p>
    <w:p>
      <w:pPr>
        <w:spacing w:line="400" w:lineRule="exact"/>
        <w:ind w:firstLine="480" w:firstLineChars="200"/>
        <w:rPr>
          <w:rFonts w:ascii="宋体" w:hAnsi="宋体" w:cs="宋体"/>
          <w:sz w:val="24"/>
        </w:rPr>
      </w:pPr>
      <w:r>
        <w:rPr>
          <w:rFonts w:hint="eastAsia" w:ascii="宋体" w:hAnsi="宋体" w:cs="宋体"/>
          <w:sz w:val="24"/>
        </w:rPr>
        <w:t>投标人有上述情形的，按照规定追究法律责任，具备（1）-（10）条情形之一的，同时将取消中标资格或者认定中标无效。</w:t>
      </w:r>
    </w:p>
    <w:p>
      <w:pPr>
        <w:spacing w:line="360" w:lineRule="auto"/>
        <w:ind w:firstLine="484" w:firstLineChars="202"/>
        <w:rPr>
          <w:rFonts w:ascii="宋体" w:hAnsi="宋体" w:cs="宋体"/>
          <w:sz w:val="24"/>
        </w:rPr>
      </w:pPr>
      <w:r>
        <w:rPr>
          <w:rFonts w:hint="eastAsia" w:ascii="宋体" w:hAnsi="宋体" w:cs="宋体"/>
          <w:sz w:val="24"/>
        </w:rPr>
        <w:t xml:space="preserve"> 35.3投标人有下列情形之一的，视为投标人串通投标，其投标无效：</w:t>
      </w:r>
    </w:p>
    <w:p>
      <w:pPr>
        <w:spacing w:line="360" w:lineRule="auto"/>
        <w:ind w:firstLine="484" w:firstLineChars="202"/>
        <w:rPr>
          <w:rFonts w:ascii="宋体" w:hAnsi="宋体" w:cs="宋体"/>
          <w:sz w:val="24"/>
        </w:rPr>
      </w:pPr>
      <w:r>
        <w:rPr>
          <w:rFonts w:hint="eastAsia" w:ascii="宋体" w:hAnsi="宋体" w:cs="宋体"/>
          <w:sz w:val="24"/>
        </w:rPr>
        <w:t>（1）不同投标人的投标文件由同一单位或者个人编制；</w:t>
      </w:r>
    </w:p>
    <w:p>
      <w:pPr>
        <w:spacing w:line="360" w:lineRule="auto"/>
        <w:ind w:firstLine="484" w:firstLineChars="202"/>
        <w:rPr>
          <w:rFonts w:ascii="宋体" w:hAnsi="宋体" w:cs="宋体"/>
          <w:sz w:val="24"/>
        </w:rPr>
      </w:pPr>
      <w:r>
        <w:rPr>
          <w:rFonts w:hint="eastAsia" w:ascii="宋体" w:hAnsi="宋体" w:cs="宋体"/>
          <w:sz w:val="24"/>
        </w:rPr>
        <w:t>（2）不同投标人委托同一单位或者个人办理投标事宜；</w:t>
      </w:r>
    </w:p>
    <w:p>
      <w:pPr>
        <w:spacing w:line="360" w:lineRule="auto"/>
        <w:ind w:firstLine="484" w:firstLineChars="202"/>
        <w:rPr>
          <w:rFonts w:ascii="宋体" w:hAnsi="宋体" w:cs="宋体"/>
          <w:sz w:val="24"/>
        </w:rPr>
      </w:pPr>
      <w:r>
        <w:rPr>
          <w:rFonts w:hint="eastAsia" w:ascii="宋体" w:hAnsi="宋体" w:cs="宋体"/>
          <w:sz w:val="24"/>
        </w:rPr>
        <w:t>（3）不同投标人的投标文件载明的项目管理成员或者联系人员为同一人；</w:t>
      </w:r>
    </w:p>
    <w:p>
      <w:pPr>
        <w:spacing w:line="360" w:lineRule="auto"/>
        <w:ind w:firstLine="484" w:firstLineChars="202"/>
        <w:rPr>
          <w:rFonts w:ascii="宋体" w:hAnsi="宋体" w:cs="宋体"/>
          <w:sz w:val="24"/>
        </w:rPr>
      </w:pPr>
      <w:r>
        <w:rPr>
          <w:rFonts w:hint="eastAsia" w:ascii="宋体" w:hAnsi="宋体" w:cs="宋体"/>
          <w:sz w:val="24"/>
        </w:rPr>
        <w:t>（4）不同投标人的投标文件异常一致或者投标报价呈规律性差异；</w:t>
      </w:r>
    </w:p>
    <w:p>
      <w:pPr>
        <w:spacing w:line="360" w:lineRule="auto"/>
        <w:ind w:firstLine="484" w:firstLineChars="202"/>
        <w:rPr>
          <w:rFonts w:ascii="宋体" w:hAnsi="宋体" w:cs="宋体"/>
          <w:sz w:val="24"/>
        </w:rPr>
      </w:pPr>
      <w:r>
        <w:rPr>
          <w:rFonts w:hint="eastAsia" w:ascii="宋体" w:hAnsi="宋体" w:cs="宋体"/>
          <w:sz w:val="24"/>
        </w:rPr>
        <w:t>（5）不同投标人的投标文件相互混装；</w:t>
      </w:r>
    </w:p>
    <w:p>
      <w:pPr>
        <w:spacing w:line="360" w:lineRule="auto"/>
        <w:ind w:firstLine="484" w:firstLineChars="202"/>
        <w:rPr>
          <w:rFonts w:ascii="宋体" w:hAnsi="宋体" w:cs="宋体"/>
          <w:sz w:val="24"/>
        </w:rPr>
      </w:pPr>
      <w:r>
        <w:rPr>
          <w:rFonts w:hint="eastAsia" w:ascii="宋体" w:hAnsi="宋体" w:cs="宋体"/>
          <w:sz w:val="24"/>
        </w:rPr>
        <w:t>（6）不同投标人的投标保证金从同一单位或者个人的账户转出。</w:t>
      </w:r>
    </w:p>
    <w:p>
      <w:pPr>
        <w:spacing w:line="360" w:lineRule="auto"/>
        <w:ind w:firstLine="484" w:firstLineChars="202"/>
        <w:rPr>
          <w:rFonts w:ascii="宋体" w:hAnsi="宋体" w:cs="宋体"/>
          <w:sz w:val="24"/>
        </w:rPr>
      </w:pPr>
      <w:r>
        <w:rPr>
          <w:rFonts w:hint="eastAsia" w:ascii="宋体" w:hAnsi="宋体" w:cs="宋体"/>
          <w:sz w:val="24"/>
        </w:rPr>
        <w:t>35.4投标人存在下列情况之一的，投标无效:</w:t>
      </w:r>
    </w:p>
    <w:p>
      <w:pPr>
        <w:spacing w:line="360" w:lineRule="auto"/>
        <w:ind w:firstLine="484" w:firstLineChars="202"/>
        <w:rPr>
          <w:rFonts w:ascii="宋体" w:hAnsi="宋体" w:cs="宋体"/>
          <w:sz w:val="24"/>
        </w:rPr>
      </w:pPr>
      <w:r>
        <w:rPr>
          <w:rFonts w:hint="eastAsia" w:ascii="宋体" w:hAnsi="宋体" w:cs="宋体"/>
          <w:sz w:val="24"/>
        </w:rPr>
        <w:t>（1）未按照招标文件的规定提交投标保证金的；</w:t>
      </w:r>
    </w:p>
    <w:p>
      <w:pPr>
        <w:spacing w:line="360" w:lineRule="auto"/>
        <w:ind w:firstLine="484" w:firstLineChars="202"/>
        <w:rPr>
          <w:rFonts w:ascii="宋体" w:hAnsi="宋体" w:cs="宋体"/>
          <w:sz w:val="24"/>
        </w:rPr>
      </w:pPr>
      <w:r>
        <w:rPr>
          <w:rFonts w:hint="eastAsia" w:ascii="宋体" w:hAnsi="宋体" w:cs="宋体"/>
          <w:sz w:val="24"/>
        </w:rPr>
        <w:t>（2）投标文件未按招标文件要求签署、盖章的；</w:t>
      </w:r>
    </w:p>
    <w:p>
      <w:pPr>
        <w:spacing w:line="360" w:lineRule="auto"/>
        <w:ind w:firstLine="484" w:firstLineChars="202"/>
        <w:rPr>
          <w:rFonts w:ascii="宋体" w:hAnsi="宋体" w:cs="宋体"/>
          <w:sz w:val="24"/>
        </w:rPr>
      </w:pPr>
      <w:r>
        <w:rPr>
          <w:rFonts w:hint="eastAsia" w:ascii="宋体" w:hAnsi="宋体" w:cs="宋体"/>
          <w:sz w:val="24"/>
        </w:rPr>
        <w:t>（3）不具备招标文件中规定的资格要求的；</w:t>
      </w:r>
    </w:p>
    <w:p>
      <w:pPr>
        <w:spacing w:line="360" w:lineRule="auto"/>
        <w:ind w:firstLine="484" w:firstLineChars="202"/>
        <w:rPr>
          <w:rFonts w:ascii="宋体" w:hAnsi="宋体" w:cs="宋体"/>
          <w:sz w:val="24"/>
        </w:rPr>
      </w:pPr>
      <w:r>
        <w:rPr>
          <w:rFonts w:hint="eastAsia" w:ascii="宋体" w:hAnsi="宋体" w:cs="宋体"/>
          <w:sz w:val="24"/>
        </w:rPr>
        <w:t>（4）报价超过招标文件中规定的预算金额或者最高限价的；</w:t>
      </w:r>
    </w:p>
    <w:p>
      <w:pPr>
        <w:spacing w:line="360" w:lineRule="auto"/>
        <w:ind w:firstLine="484" w:firstLineChars="202"/>
        <w:rPr>
          <w:rFonts w:ascii="宋体" w:hAnsi="宋体" w:cs="宋体"/>
          <w:sz w:val="24"/>
        </w:rPr>
      </w:pPr>
      <w:r>
        <w:rPr>
          <w:rFonts w:hint="eastAsia" w:ascii="宋体" w:hAnsi="宋体" w:cs="宋体"/>
          <w:sz w:val="24"/>
        </w:rPr>
        <w:t>（5）投标文件含有采购人不能接受的附加条件的；</w:t>
      </w:r>
    </w:p>
    <w:p>
      <w:pPr>
        <w:spacing w:line="360" w:lineRule="auto"/>
        <w:ind w:firstLine="484" w:firstLineChars="202"/>
        <w:rPr>
          <w:rFonts w:ascii="宋体" w:hAnsi="宋体" w:cs="宋体"/>
          <w:sz w:val="24"/>
        </w:rPr>
      </w:pPr>
      <w:r>
        <w:rPr>
          <w:rFonts w:hint="eastAsia" w:ascii="宋体" w:hAnsi="宋体" w:cs="宋体"/>
          <w:sz w:val="24"/>
        </w:rPr>
        <w:t>（6）法律、法规和招标文件规定的其他无效情形。</w:t>
      </w:r>
    </w:p>
    <w:p>
      <w:pPr>
        <w:spacing w:line="360" w:lineRule="auto"/>
        <w:ind w:firstLine="2894" w:firstLineChars="901"/>
        <w:rPr>
          <w:rFonts w:ascii="宋体" w:hAnsi="宋体" w:cs="宋体"/>
          <w:b/>
          <w:sz w:val="32"/>
          <w:szCs w:val="28"/>
        </w:rPr>
      </w:pPr>
      <w:r>
        <w:rPr>
          <w:rFonts w:hint="eastAsia" w:ascii="宋体" w:hAnsi="宋体" w:cs="宋体"/>
          <w:b/>
          <w:sz w:val="32"/>
          <w:szCs w:val="28"/>
        </w:rPr>
        <w:t>八、其他</w:t>
      </w:r>
    </w:p>
    <w:p>
      <w:pPr>
        <w:spacing w:line="360" w:lineRule="auto"/>
        <w:ind w:firstLine="487" w:firstLineChars="202"/>
        <w:rPr>
          <w:rFonts w:ascii="宋体" w:hAnsi="宋体" w:cs="宋体"/>
          <w:sz w:val="24"/>
        </w:rPr>
      </w:pPr>
      <w:r>
        <w:rPr>
          <w:rFonts w:hint="eastAsia" w:ascii="宋体" w:hAnsi="宋体" w:cs="宋体"/>
          <w:b/>
          <w:sz w:val="24"/>
        </w:rPr>
        <w:t>36</w:t>
      </w:r>
      <w:r>
        <w:rPr>
          <w:rFonts w:hint="eastAsia" w:ascii="宋体" w:hAnsi="宋体" w:cs="宋体"/>
          <w:sz w:val="24"/>
        </w:rPr>
        <w:t>．（实质性要求）国家或行业主管部门对采购产品的技术标准、质量标准和资格资质条件等有强制性规定的，必须符合其要求。</w:t>
      </w:r>
    </w:p>
    <w:p>
      <w:pPr>
        <w:pStyle w:val="2"/>
        <w:ind w:firstLine="420" w:firstLineChars="200"/>
        <w:rPr>
          <w:rFonts w:hint="default" w:ascii="宋体" w:hAnsi="宋体" w:cs="宋体"/>
        </w:rPr>
      </w:pPr>
    </w:p>
    <w:bookmarkEnd w:id="113"/>
    <w:bookmarkEnd w:id="114"/>
    <w:p>
      <w:pPr>
        <w:pStyle w:val="3"/>
        <w:ind w:firstLine="0" w:firstLineChars="0"/>
        <w:rPr>
          <w:rFonts w:hint="default" w:ascii="宋体" w:hAnsi="宋体" w:cs="宋体"/>
          <w:b/>
          <w:sz w:val="24"/>
        </w:rPr>
      </w:pPr>
      <w:bookmarkStart w:id="117" w:name="_Toc217446083"/>
    </w:p>
    <w:p>
      <w:pPr>
        <w:pStyle w:val="3"/>
        <w:ind w:firstLine="241"/>
        <w:rPr>
          <w:rFonts w:hint="default" w:ascii="宋体" w:hAnsi="宋体" w:cs="宋体"/>
          <w:b/>
          <w:sz w:val="24"/>
        </w:rPr>
      </w:pPr>
    </w:p>
    <w:p>
      <w:pPr>
        <w:widowControl/>
        <w:spacing w:line="360" w:lineRule="atLeast"/>
        <w:jc w:val="center"/>
        <w:outlineLvl w:val="1"/>
        <w:rPr>
          <w:rFonts w:ascii="宋体" w:hAnsi="宋体" w:cs="宋体"/>
          <w:b/>
          <w:sz w:val="24"/>
        </w:rPr>
      </w:pPr>
    </w:p>
    <w:p>
      <w:pPr>
        <w:widowControl/>
        <w:spacing w:line="360" w:lineRule="atLeast"/>
        <w:jc w:val="center"/>
        <w:outlineLvl w:val="1"/>
        <w:rPr>
          <w:rFonts w:ascii="宋体" w:hAnsi="宋体" w:cs="宋体"/>
          <w:b/>
          <w:bCs/>
          <w:sz w:val="36"/>
          <w:szCs w:val="36"/>
        </w:rPr>
      </w:pPr>
      <w:r>
        <w:rPr>
          <w:rFonts w:hint="eastAsia" w:ascii="宋体" w:hAnsi="宋体" w:cs="宋体"/>
          <w:b/>
          <w:bCs/>
          <w:sz w:val="36"/>
          <w:szCs w:val="36"/>
        </w:rPr>
        <w:t>第三章 投标文件格式</w:t>
      </w:r>
      <w:bookmarkStart w:id="118" w:name="_Toc217446082"/>
      <w:bookmarkStart w:id="119" w:name="_Toc308164821"/>
    </w:p>
    <w:p>
      <w:pPr>
        <w:widowControl/>
        <w:spacing w:line="360" w:lineRule="atLeast"/>
        <w:jc w:val="center"/>
        <w:outlineLvl w:val="1"/>
        <w:rPr>
          <w:rFonts w:ascii="宋体" w:hAnsi="宋体" w:cs="宋体"/>
          <w:b/>
          <w:sz w:val="24"/>
        </w:rPr>
      </w:pPr>
    </w:p>
    <w:p>
      <w:pPr>
        <w:widowControl/>
        <w:spacing w:line="360" w:lineRule="atLeast"/>
        <w:ind w:firstLine="470" w:firstLineChars="196"/>
        <w:outlineLvl w:val="1"/>
        <w:rPr>
          <w:rFonts w:ascii="宋体" w:hAnsi="宋体" w:cs="宋体"/>
          <w:sz w:val="24"/>
        </w:rPr>
      </w:pPr>
      <w:r>
        <w:rPr>
          <w:rFonts w:hint="eastAsia" w:ascii="宋体" w:hAnsi="宋体" w:cs="宋体"/>
          <w:sz w:val="24"/>
        </w:rPr>
        <w:t>一、本章所制投标文件格式，除格式中明确将该格式作为实质性要求的，一律不具有强制性，但是，投标人投标文件相关资料和本章所制格式不一致的，评标委员会将在评分时以投标文件不规范予以扣分处理。</w:t>
      </w:r>
    </w:p>
    <w:p>
      <w:pPr>
        <w:widowControl/>
        <w:spacing w:line="360" w:lineRule="atLeast"/>
        <w:ind w:firstLine="470" w:firstLineChars="196"/>
        <w:outlineLvl w:val="1"/>
        <w:rPr>
          <w:rFonts w:ascii="宋体" w:hAnsi="宋体" w:cs="宋体"/>
          <w:sz w:val="24"/>
        </w:rPr>
      </w:pPr>
      <w:r>
        <w:rPr>
          <w:rFonts w:hint="eastAsia" w:ascii="宋体" w:hAnsi="宋体" w:cs="宋体"/>
          <w:sz w:val="24"/>
        </w:rPr>
        <w:t>二、本章所制投标文件格式有关表格中的备注栏，由投标人根据自身投标情况作解释性说明，不作为必填项。</w:t>
      </w:r>
    </w:p>
    <w:p>
      <w:pPr>
        <w:widowControl/>
        <w:spacing w:line="360" w:lineRule="atLeast"/>
        <w:ind w:firstLine="470" w:firstLineChars="196"/>
        <w:outlineLvl w:val="1"/>
        <w:rPr>
          <w:rFonts w:ascii="宋体" w:hAnsi="宋体" w:cs="宋体"/>
          <w:sz w:val="24"/>
        </w:rPr>
      </w:pPr>
      <w:r>
        <w:rPr>
          <w:rFonts w:hint="eastAsia" w:ascii="宋体" w:hAnsi="宋体" w:cs="宋体"/>
          <w:sz w:val="24"/>
        </w:rPr>
        <w:t>三、本章所制投标文件格式中需要填写的相关内容事项，可能会与本采购项目无关，在不改变投标文件原义、不影响本项目采购需求的情况下，投标人可以不予填写，但应当注明。</w:t>
      </w: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pStyle w:val="2"/>
        <w:rPr>
          <w:rFonts w:hint="default" w:ascii="宋体" w:hAnsi="宋体" w:cs="宋体"/>
          <w:sz w:val="24"/>
        </w:rPr>
      </w:pPr>
    </w:p>
    <w:p>
      <w:pPr>
        <w:pStyle w:val="3"/>
        <w:ind w:firstLine="240"/>
        <w:rPr>
          <w:rFonts w:hint="default" w:ascii="宋体" w:hAnsi="宋体" w:cs="宋体"/>
          <w:sz w:val="24"/>
        </w:rPr>
      </w:pPr>
    </w:p>
    <w:p>
      <w:pPr>
        <w:pStyle w:val="3"/>
        <w:ind w:firstLine="240"/>
        <w:rPr>
          <w:rFonts w:hint="default" w:ascii="宋体" w:hAnsi="宋体" w:cs="宋体"/>
          <w:sz w:val="24"/>
        </w:rPr>
      </w:pPr>
    </w:p>
    <w:p>
      <w:pPr>
        <w:pStyle w:val="3"/>
        <w:ind w:firstLine="240"/>
        <w:rPr>
          <w:rFonts w:hint="default" w:ascii="宋体" w:hAnsi="宋体" w:cs="宋体"/>
          <w:sz w:val="24"/>
        </w:rPr>
      </w:pPr>
    </w:p>
    <w:p>
      <w:pPr>
        <w:pStyle w:val="3"/>
        <w:ind w:firstLine="240"/>
        <w:rPr>
          <w:rFonts w:hint="default" w:ascii="宋体" w:hAnsi="宋体" w:cs="宋体"/>
          <w:sz w:val="24"/>
        </w:rPr>
      </w:pPr>
    </w:p>
    <w:p>
      <w:pPr>
        <w:pStyle w:val="3"/>
        <w:ind w:firstLine="240"/>
        <w:rPr>
          <w:rFonts w:hint="default" w:ascii="宋体" w:hAnsi="宋体" w:cs="宋体"/>
          <w:sz w:val="24"/>
        </w:rPr>
      </w:pPr>
    </w:p>
    <w:p>
      <w:pPr>
        <w:pStyle w:val="3"/>
        <w:ind w:firstLine="240"/>
        <w:rPr>
          <w:rFonts w:hint="default" w:ascii="宋体" w:hAnsi="宋体" w:cs="宋体"/>
          <w:sz w:val="24"/>
        </w:rPr>
      </w:pPr>
    </w:p>
    <w:p>
      <w:pPr>
        <w:pStyle w:val="3"/>
        <w:ind w:firstLine="240"/>
        <w:rPr>
          <w:rFonts w:hint="default" w:ascii="宋体" w:hAnsi="宋体" w:cs="宋体"/>
          <w:sz w:val="24"/>
        </w:rPr>
      </w:pPr>
    </w:p>
    <w:p>
      <w:pPr>
        <w:pStyle w:val="3"/>
        <w:ind w:firstLine="240"/>
        <w:rPr>
          <w:rFonts w:hint="default" w:ascii="宋体" w:hAnsi="宋体" w:cs="宋体"/>
          <w:sz w:val="24"/>
        </w:rPr>
      </w:pPr>
    </w:p>
    <w:p>
      <w:pPr>
        <w:pStyle w:val="3"/>
        <w:ind w:firstLine="240"/>
        <w:rPr>
          <w:rFonts w:hint="default" w:ascii="宋体" w:hAnsi="宋体" w:cs="宋体"/>
          <w:sz w:val="24"/>
        </w:rPr>
      </w:pPr>
    </w:p>
    <w:p>
      <w:pPr>
        <w:widowControl/>
        <w:spacing w:line="360" w:lineRule="atLeast"/>
        <w:ind w:firstLine="470" w:firstLineChars="196"/>
        <w:outlineLvl w:val="1"/>
        <w:rPr>
          <w:rFonts w:ascii="宋体" w:hAnsi="宋体" w:cs="宋体"/>
          <w:sz w:val="24"/>
        </w:rPr>
      </w:pPr>
    </w:p>
    <w:p>
      <w:pPr>
        <w:widowControl/>
        <w:spacing w:line="360" w:lineRule="atLeast"/>
        <w:ind w:firstLine="470" w:firstLineChars="196"/>
        <w:outlineLvl w:val="1"/>
        <w:rPr>
          <w:rFonts w:ascii="宋体" w:hAnsi="宋体" w:cs="宋体"/>
          <w:sz w:val="24"/>
        </w:rPr>
      </w:pPr>
    </w:p>
    <w:p>
      <w:pPr>
        <w:pStyle w:val="2"/>
        <w:rPr>
          <w:rFonts w:hint="default" w:ascii="宋体" w:hAnsi="宋体" w:cs="宋体"/>
          <w:sz w:val="24"/>
        </w:rPr>
      </w:pPr>
    </w:p>
    <w:p>
      <w:pPr>
        <w:pStyle w:val="3"/>
        <w:ind w:firstLine="0" w:firstLineChars="0"/>
        <w:rPr>
          <w:rFonts w:hint="default" w:ascii="宋体" w:hAnsi="宋体" w:cs="宋体"/>
          <w:sz w:val="24"/>
        </w:rPr>
      </w:pPr>
    </w:p>
    <w:p>
      <w:pPr>
        <w:pStyle w:val="3"/>
        <w:ind w:firstLine="240"/>
        <w:rPr>
          <w:rFonts w:hint="default" w:ascii="宋体" w:hAnsi="宋体" w:cs="宋体"/>
          <w:sz w:val="24"/>
        </w:rPr>
      </w:pPr>
    </w:p>
    <w:p>
      <w:pPr>
        <w:widowControl/>
        <w:spacing w:line="360" w:lineRule="atLeast"/>
        <w:ind w:firstLine="470" w:firstLineChars="196"/>
        <w:outlineLvl w:val="1"/>
        <w:rPr>
          <w:rFonts w:ascii="宋体" w:hAnsi="宋体" w:cs="宋体"/>
          <w:sz w:val="24"/>
        </w:rPr>
      </w:pPr>
    </w:p>
    <w:p>
      <w:pPr>
        <w:keepNext/>
        <w:keepLines/>
        <w:jc w:val="left"/>
        <w:outlineLvl w:val="1"/>
        <w:rPr>
          <w:rFonts w:ascii="宋体" w:hAnsi="宋体"/>
          <w:b/>
          <w:bCs/>
          <w:color w:val="000000"/>
          <w:sz w:val="44"/>
          <w:szCs w:val="44"/>
        </w:rPr>
      </w:pPr>
      <w:bookmarkStart w:id="120" w:name="_Toc533173181"/>
      <w:r>
        <w:rPr>
          <w:rFonts w:hint="eastAsia" w:ascii="宋体" w:hAnsi="宋体"/>
          <w:b/>
          <w:bCs/>
          <w:color w:val="000000"/>
          <w:sz w:val="44"/>
          <w:szCs w:val="44"/>
        </w:rPr>
        <w:t>一、资格性响应格式</w:t>
      </w:r>
      <w:bookmarkEnd w:id="120"/>
    </w:p>
    <w:tbl>
      <w:tblPr>
        <w:tblStyle w:val="22"/>
        <w:tblpPr w:leftFromText="180" w:rightFromText="180" w:vertAnchor="text" w:horzAnchor="page" w:tblpX="2053" w:tblpY="428"/>
        <w:tblW w:w="8504" w:type="dxa"/>
        <w:tblInd w:w="0" w:type="dxa"/>
        <w:tblLayout w:type="fixed"/>
        <w:tblCellMar>
          <w:top w:w="0" w:type="dxa"/>
          <w:left w:w="108" w:type="dxa"/>
          <w:bottom w:w="0" w:type="dxa"/>
          <w:right w:w="108" w:type="dxa"/>
        </w:tblCellMar>
      </w:tblPr>
      <w:tblGrid>
        <w:gridCol w:w="8504"/>
      </w:tblGrid>
      <w:tr>
        <w:tblPrEx>
          <w:tblCellMar>
            <w:top w:w="0" w:type="dxa"/>
            <w:left w:w="108" w:type="dxa"/>
            <w:bottom w:w="0" w:type="dxa"/>
            <w:right w:w="108" w:type="dxa"/>
          </w:tblCellMar>
        </w:tblPrEx>
        <w:trPr>
          <w:trHeight w:val="11096" w:hRule="atLeast"/>
        </w:trPr>
        <w:tc>
          <w:tcPr>
            <w:tcW w:w="8504" w:type="dxa"/>
            <w:tcBorders>
              <w:top w:val="single" w:color="000000" w:sz="4" w:space="0"/>
              <w:left w:val="single" w:color="000000" w:sz="4" w:space="0"/>
              <w:bottom w:val="single" w:color="000000" w:sz="4" w:space="0"/>
              <w:right w:val="single" w:color="000000" w:sz="4" w:space="0"/>
            </w:tcBorders>
          </w:tcPr>
          <w:p>
            <w:pPr>
              <w:rPr>
                <w:rFonts w:ascii="宋体" w:hAnsi="宋体"/>
                <w:b/>
                <w:color w:val="000000"/>
                <w:sz w:val="32"/>
                <w:szCs w:val="32"/>
              </w:rPr>
            </w:pPr>
          </w:p>
          <w:p>
            <w:pPr>
              <w:rPr>
                <w:rFonts w:ascii="宋体" w:hAnsi="宋体"/>
                <w:b/>
                <w:color w:val="000000"/>
                <w:sz w:val="44"/>
                <w:szCs w:val="44"/>
              </w:rPr>
            </w:pPr>
            <w:r>
              <w:rPr>
                <w:rFonts w:hint="eastAsia" w:ascii="宋体" w:hAnsi="宋体"/>
                <w:b/>
                <w:color w:val="000000"/>
                <w:sz w:val="32"/>
                <w:szCs w:val="32"/>
              </w:rPr>
              <w:t xml:space="preserve">                                       </w:t>
            </w:r>
            <w:r>
              <w:rPr>
                <w:rFonts w:hint="eastAsia" w:ascii="宋体" w:hAnsi="宋体"/>
                <w:b/>
                <w:color w:val="000000"/>
                <w:sz w:val="44"/>
                <w:szCs w:val="44"/>
              </w:rPr>
              <w:t>正本/副本</w:t>
            </w:r>
          </w:p>
          <w:p>
            <w:pPr>
              <w:rPr>
                <w:rFonts w:ascii="宋体" w:hAnsi="宋体"/>
                <w:b/>
                <w:color w:val="000000"/>
                <w:sz w:val="32"/>
                <w:szCs w:val="32"/>
              </w:rPr>
            </w:pPr>
          </w:p>
          <w:p>
            <w:pPr>
              <w:rPr>
                <w:rFonts w:ascii="宋体" w:hAnsi="宋体"/>
                <w:b/>
                <w:color w:val="000000"/>
                <w:sz w:val="32"/>
                <w:szCs w:val="32"/>
              </w:rPr>
            </w:pPr>
          </w:p>
          <w:p>
            <w:pPr>
              <w:jc w:val="center"/>
              <w:rPr>
                <w:rFonts w:ascii="宋体" w:hAnsi="宋体"/>
                <w:b/>
                <w:color w:val="000000"/>
                <w:sz w:val="52"/>
                <w:szCs w:val="52"/>
              </w:rPr>
            </w:pPr>
            <w:r>
              <w:rPr>
                <w:rFonts w:hint="eastAsia" w:ascii="宋体" w:hAnsi="宋体"/>
                <w:b/>
                <w:color w:val="000000"/>
                <w:sz w:val="52"/>
                <w:szCs w:val="52"/>
              </w:rPr>
              <w:t>资格性投标文件</w:t>
            </w:r>
          </w:p>
          <w:p>
            <w:pPr>
              <w:rPr>
                <w:rFonts w:ascii="宋体" w:hAnsi="宋体"/>
                <w:b/>
                <w:color w:val="000000"/>
                <w:sz w:val="32"/>
                <w:szCs w:val="32"/>
              </w:rPr>
            </w:pPr>
          </w:p>
          <w:p>
            <w:pPr>
              <w:rPr>
                <w:rFonts w:ascii="宋体" w:hAnsi="宋体"/>
                <w:b/>
                <w:color w:val="000000"/>
                <w:sz w:val="32"/>
                <w:szCs w:val="32"/>
              </w:rPr>
            </w:pPr>
          </w:p>
          <w:p>
            <w:pPr>
              <w:rPr>
                <w:rFonts w:ascii="宋体" w:hAnsi="宋体"/>
                <w:b/>
                <w:color w:val="000000"/>
                <w:sz w:val="32"/>
                <w:szCs w:val="32"/>
                <w:u w:val="single"/>
              </w:rPr>
            </w:pPr>
          </w:p>
          <w:p>
            <w:pPr>
              <w:rPr>
                <w:rFonts w:ascii="宋体" w:hAnsi="宋体"/>
                <w:b/>
                <w:color w:val="000000"/>
                <w:sz w:val="32"/>
                <w:szCs w:val="32"/>
                <w:u w:val="single"/>
              </w:rPr>
            </w:pPr>
            <w:r>
              <w:rPr>
                <w:rFonts w:ascii="宋体" w:hAnsi="宋体"/>
                <w:b/>
                <w:color w:val="000000"/>
                <w:sz w:val="32"/>
                <w:szCs w:val="32"/>
              </w:rPr>
              <w:t>项目名称：</w:t>
            </w:r>
            <w:r>
              <w:rPr>
                <w:rFonts w:ascii="宋体" w:hAnsi="宋体"/>
                <w:b/>
                <w:color w:val="000000"/>
                <w:sz w:val="32"/>
                <w:szCs w:val="32"/>
                <w:u w:val="single"/>
              </w:rPr>
              <w:t xml:space="preserve">                          </w:t>
            </w:r>
          </w:p>
          <w:p>
            <w:pPr>
              <w:rPr>
                <w:rFonts w:ascii="宋体" w:hAnsi="宋体"/>
                <w:b/>
                <w:color w:val="000000"/>
                <w:sz w:val="32"/>
                <w:szCs w:val="32"/>
              </w:rPr>
            </w:pPr>
          </w:p>
          <w:p>
            <w:pPr>
              <w:rPr>
                <w:rFonts w:ascii="宋体" w:hAnsi="宋体"/>
                <w:b/>
                <w:color w:val="000000"/>
                <w:sz w:val="32"/>
                <w:szCs w:val="32"/>
              </w:rPr>
            </w:pPr>
            <w:r>
              <w:rPr>
                <w:rFonts w:ascii="宋体" w:hAnsi="宋体"/>
                <w:b/>
                <w:color w:val="000000"/>
                <w:sz w:val="32"/>
                <w:szCs w:val="32"/>
              </w:rPr>
              <w:t>投标人（加盖公章）：</w:t>
            </w:r>
            <w:r>
              <w:rPr>
                <w:rFonts w:ascii="宋体" w:hAnsi="宋体"/>
                <w:b/>
                <w:color w:val="000000"/>
                <w:sz w:val="32"/>
                <w:szCs w:val="32"/>
                <w:u w:val="single"/>
              </w:rPr>
              <w:t xml:space="preserve">                 </w:t>
            </w:r>
          </w:p>
          <w:p>
            <w:pPr>
              <w:rPr>
                <w:rFonts w:ascii="宋体" w:hAnsi="宋体"/>
                <w:b/>
                <w:color w:val="000000"/>
                <w:sz w:val="32"/>
                <w:szCs w:val="32"/>
              </w:rPr>
            </w:pPr>
          </w:p>
          <w:p>
            <w:pPr>
              <w:rPr>
                <w:rFonts w:ascii="宋体" w:hAnsi="宋体"/>
                <w:b/>
                <w:color w:val="000000"/>
                <w:sz w:val="32"/>
                <w:szCs w:val="32"/>
              </w:rPr>
            </w:pPr>
            <w:r>
              <w:rPr>
                <w:rFonts w:ascii="宋体" w:hAnsi="宋体"/>
                <w:b/>
                <w:color w:val="000000"/>
                <w:sz w:val="32"/>
                <w:szCs w:val="32"/>
              </w:rPr>
              <w:t>法定代表人或其委托代理人签字：</w:t>
            </w:r>
            <w:r>
              <w:rPr>
                <w:rFonts w:ascii="宋体" w:hAnsi="宋体"/>
                <w:b/>
                <w:color w:val="000000"/>
                <w:sz w:val="32"/>
                <w:szCs w:val="32"/>
                <w:u w:val="single"/>
              </w:rPr>
              <w:t xml:space="preserve">                   </w:t>
            </w:r>
          </w:p>
          <w:p>
            <w:pPr>
              <w:rPr>
                <w:rFonts w:ascii="宋体" w:hAnsi="宋体"/>
                <w:b/>
                <w:color w:val="000000"/>
                <w:sz w:val="32"/>
                <w:szCs w:val="32"/>
              </w:rPr>
            </w:pPr>
          </w:p>
          <w:p>
            <w:pPr>
              <w:rPr>
                <w:rFonts w:ascii="宋体" w:hAnsi="宋体"/>
                <w:b/>
                <w:color w:val="000000"/>
                <w:sz w:val="32"/>
                <w:szCs w:val="32"/>
              </w:rPr>
            </w:pPr>
            <w:r>
              <w:rPr>
                <w:rFonts w:hint="eastAsia" w:ascii="宋体" w:hAnsi="宋体"/>
                <w:b/>
                <w:bCs/>
                <w:color w:val="000000"/>
                <w:sz w:val="32"/>
                <w:szCs w:val="32"/>
              </w:rPr>
              <w:t>开启时间</w:t>
            </w:r>
            <w:r>
              <w:rPr>
                <w:rFonts w:ascii="宋体" w:hAnsi="宋体"/>
                <w:b/>
                <w:bCs/>
                <w:color w:val="000000"/>
                <w:sz w:val="32"/>
                <w:szCs w:val="32"/>
              </w:rPr>
              <w:t>：</w:t>
            </w:r>
            <w:r>
              <w:rPr>
                <w:rFonts w:hint="eastAsia" w:ascii="宋体" w:hAnsi="宋体"/>
                <w:b/>
                <w:bCs/>
                <w:color w:val="000000"/>
                <w:sz w:val="32"/>
                <w:szCs w:val="32"/>
              </w:rPr>
              <w:t>xxxx</w:t>
            </w:r>
            <w:r>
              <w:rPr>
                <w:rFonts w:ascii="宋体" w:hAnsi="宋体"/>
                <w:b/>
                <w:bCs/>
                <w:color w:val="000000"/>
                <w:sz w:val="32"/>
                <w:szCs w:val="32"/>
              </w:rPr>
              <w:t>年</w:t>
            </w:r>
            <w:r>
              <w:rPr>
                <w:rFonts w:hint="eastAsia" w:ascii="宋体" w:hAnsi="宋体"/>
                <w:b/>
                <w:bCs/>
                <w:color w:val="000000"/>
                <w:sz w:val="32"/>
                <w:szCs w:val="32"/>
              </w:rPr>
              <w:t>xx</w:t>
            </w:r>
            <w:r>
              <w:rPr>
                <w:rFonts w:ascii="宋体" w:hAnsi="宋体"/>
                <w:b/>
                <w:bCs/>
                <w:color w:val="000000"/>
                <w:sz w:val="32"/>
                <w:szCs w:val="32"/>
              </w:rPr>
              <w:t>月</w:t>
            </w:r>
            <w:r>
              <w:rPr>
                <w:rFonts w:hint="eastAsia" w:ascii="宋体" w:hAnsi="宋体"/>
                <w:b/>
                <w:bCs/>
                <w:color w:val="000000"/>
                <w:sz w:val="32"/>
                <w:szCs w:val="32"/>
              </w:rPr>
              <w:t>xx</w:t>
            </w:r>
            <w:r>
              <w:rPr>
                <w:rFonts w:ascii="宋体" w:hAnsi="宋体"/>
                <w:b/>
                <w:bCs/>
                <w:color w:val="000000"/>
                <w:sz w:val="32"/>
                <w:szCs w:val="32"/>
              </w:rPr>
              <w:t>日</w:t>
            </w:r>
            <w:r>
              <w:rPr>
                <w:rFonts w:hint="eastAsia" w:ascii="宋体" w:hAnsi="宋体"/>
                <w:b/>
                <w:color w:val="000000"/>
                <w:sz w:val="32"/>
                <w:szCs w:val="32"/>
              </w:rPr>
              <w:t>xx时xx分</w:t>
            </w:r>
          </w:p>
        </w:tc>
      </w:tr>
    </w:tbl>
    <w:p>
      <w:pPr>
        <w:pStyle w:val="16"/>
        <w:jc w:val="center"/>
        <w:rPr>
          <w:rFonts w:ascii="宋体" w:hAnsi="宋体" w:cs="宋体"/>
          <w:sz w:val="32"/>
        </w:rPr>
      </w:pPr>
      <w:r>
        <w:rPr>
          <w:rFonts w:hint="eastAsia" w:ascii="宋体" w:hAnsi="宋体" w:cs="宋体"/>
          <w:sz w:val="32"/>
        </w:rPr>
        <w:t xml:space="preserve">  </w:t>
      </w:r>
      <w:bookmarkEnd w:id="117"/>
      <w:bookmarkEnd w:id="118"/>
      <w:bookmarkEnd w:id="119"/>
    </w:p>
    <w:p>
      <w:pPr>
        <w:pStyle w:val="16"/>
        <w:jc w:val="center"/>
        <w:rPr>
          <w:rFonts w:ascii="宋体" w:hAnsi="宋体" w:cs="宋体"/>
          <w:sz w:val="32"/>
        </w:rPr>
      </w:pPr>
    </w:p>
    <w:p>
      <w:pPr>
        <w:pStyle w:val="16"/>
        <w:jc w:val="center"/>
      </w:pPr>
      <w:r>
        <w:rPr>
          <w:rFonts w:hint="eastAsia" w:ascii="宋体" w:hAnsi="宋体"/>
          <w:color w:val="000000"/>
          <w:kern w:val="2"/>
          <w:sz w:val="32"/>
        </w:rPr>
        <w:t>1、资格性承诺书</w:t>
      </w: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sz w:val="24"/>
        </w:rPr>
        <w:t>雅安经济开发区市政建筑工程有限公司：</w:t>
      </w:r>
    </w:p>
    <w:p>
      <w:pPr>
        <w:spacing w:line="360" w:lineRule="auto"/>
        <w:ind w:firstLine="480" w:firstLineChars="200"/>
        <w:rPr>
          <w:rFonts w:ascii="宋体"/>
          <w:sz w:val="24"/>
        </w:rPr>
      </w:pPr>
      <w:r>
        <w:rPr>
          <w:rFonts w:hint="eastAsia" w:ascii="宋体"/>
          <w:sz w:val="24"/>
        </w:rPr>
        <w:t>我公司作为本次采购项目的投标人，根据招标文件要求，现郑重承诺如下：</w:t>
      </w:r>
    </w:p>
    <w:p>
      <w:pPr>
        <w:spacing w:line="360" w:lineRule="auto"/>
        <w:ind w:firstLine="480"/>
        <w:rPr>
          <w:rFonts w:ascii="宋体"/>
          <w:sz w:val="24"/>
        </w:rPr>
      </w:pPr>
      <w:r>
        <w:rPr>
          <w:rFonts w:hint="eastAsia" w:ascii="宋体"/>
          <w:sz w:val="24"/>
        </w:rPr>
        <w:t>（一）我公司满足以下条件：</w:t>
      </w:r>
    </w:p>
    <w:p>
      <w:pPr>
        <w:spacing w:line="360" w:lineRule="auto"/>
        <w:ind w:firstLine="480"/>
        <w:rPr>
          <w:rFonts w:ascii="宋体"/>
          <w:sz w:val="24"/>
        </w:rPr>
      </w:pPr>
      <w:r>
        <w:rPr>
          <w:rFonts w:hint="eastAsia" w:ascii="宋体"/>
          <w:sz w:val="24"/>
        </w:rPr>
        <w:t>1.具有独立承担民事责任的能力；</w:t>
      </w:r>
    </w:p>
    <w:p>
      <w:pPr>
        <w:spacing w:line="360" w:lineRule="auto"/>
        <w:ind w:firstLine="480"/>
        <w:rPr>
          <w:rFonts w:ascii="宋体"/>
          <w:sz w:val="24"/>
        </w:rPr>
      </w:pPr>
      <w:r>
        <w:rPr>
          <w:rFonts w:hint="eastAsia" w:ascii="宋体"/>
          <w:sz w:val="24"/>
        </w:rPr>
        <w:t>2.具有良好的商业信誉和健全的财务会计制度；</w:t>
      </w:r>
    </w:p>
    <w:p>
      <w:pPr>
        <w:spacing w:line="360" w:lineRule="auto"/>
        <w:ind w:firstLine="480"/>
        <w:rPr>
          <w:rFonts w:ascii="宋体"/>
          <w:sz w:val="24"/>
        </w:rPr>
      </w:pPr>
      <w:r>
        <w:rPr>
          <w:rFonts w:hint="eastAsia" w:ascii="宋体"/>
          <w:sz w:val="24"/>
        </w:rPr>
        <w:t>3.具有履行合同所必需的设备和专业技术能力；</w:t>
      </w:r>
    </w:p>
    <w:p>
      <w:pPr>
        <w:spacing w:line="360" w:lineRule="auto"/>
        <w:ind w:firstLine="480"/>
        <w:rPr>
          <w:rFonts w:ascii="宋体"/>
          <w:sz w:val="24"/>
        </w:rPr>
      </w:pPr>
      <w:r>
        <w:rPr>
          <w:rFonts w:hint="eastAsia" w:ascii="宋体"/>
          <w:sz w:val="24"/>
        </w:rPr>
        <w:t>4.具有依法缴纳税收和社会保障资金的良好记录；</w:t>
      </w:r>
    </w:p>
    <w:p>
      <w:pPr>
        <w:spacing w:line="360" w:lineRule="auto"/>
        <w:ind w:firstLine="480"/>
        <w:rPr>
          <w:rFonts w:ascii="宋体"/>
          <w:sz w:val="24"/>
        </w:rPr>
      </w:pPr>
      <w:r>
        <w:rPr>
          <w:rFonts w:hint="eastAsia" w:ascii="宋体"/>
          <w:sz w:val="24"/>
        </w:rPr>
        <w:t>5.参加本次采购活动前三年内，在经营活动中没有重大违法记录。</w:t>
      </w:r>
    </w:p>
    <w:p>
      <w:pPr>
        <w:spacing w:line="360" w:lineRule="auto"/>
        <w:ind w:firstLine="480"/>
        <w:rPr>
          <w:rFonts w:ascii="宋体"/>
          <w:sz w:val="24"/>
        </w:rPr>
      </w:pPr>
      <w:r>
        <w:rPr>
          <w:rFonts w:hint="eastAsia" w:ascii="宋体"/>
          <w:sz w:val="24"/>
        </w:rPr>
        <w:t>6.法律法规规定的其他条件要求：</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7、提供投标人单位、现任法定代表人或主要负责人无行贿犯罪记录；</w:t>
      </w:r>
    </w:p>
    <w:p>
      <w:pPr>
        <w:spacing w:line="360" w:lineRule="auto"/>
        <w:ind w:firstLine="484" w:firstLineChars="202"/>
        <w:rPr>
          <w:rFonts w:ascii="宋体" w:hAnsi="宋体" w:cs="宋体"/>
          <w:sz w:val="24"/>
        </w:rPr>
      </w:pPr>
      <w:r>
        <w:rPr>
          <w:rFonts w:hint="eastAsia" w:ascii="宋体" w:hAnsi="宋体" w:cs="宋体"/>
          <w:sz w:val="24"/>
        </w:rPr>
        <w:t>（三）根据采购项目提出的特殊条件；</w:t>
      </w:r>
    </w:p>
    <w:p>
      <w:pPr>
        <w:spacing w:line="360" w:lineRule="auto"/>
        <w:ind w:firstLine="484" w:firstLineChars="202"/>
        <w:rPr>
          <w:rFonts w:ascii="宋体" w:hAnsi="宋体" w:cs="宋体"/>
          <w:sz w:val="24"/>
        </w:rPr>
      </w:pPr>
      <w:r>
        <w:rPr>
          <w:rFonts w:hint="eastAsia" w:ascii="宋体" w:hAnsi="宋体" w:cs="宋体"/>
          <w:sz w:val="24"/>
        </w:rPr>
        <w:t>2.2019年1月1日以来具有至少一个外墙真石漆、金属漆供货业绩，证明材料真实有效；</w:t>
      </w:r>
    </w:p>
    <w:p>
      <w:pPr>
        <w:spacing w:line="360" w:lineRule="auto"/>
        <w:ind w:firstLine="480" w:firstLineChars="200"/>
        <w:rPr>
          <w:rFonts w:ascii="宋体" w:hAnsi="宋体" w:cs="宋体"/>
          <w:kern w:val="0"/>
          <w:sz w:val="24"/>
        </w:rPr>
      </w:pPr>
      <w:r>
        <w:rPr>
          <w:rFonts w:hint="eastAsia" w:ascii="宋体" w:hAnsi="宋体" w:cs="宋体"/>
          <w:kern w:val="0"/>
          <w:sz w:val="24"/>
        </w:rPr>
        <w:t>（四）投标人在投标时须提供“天眼查”查询公司关联情况。</w:t>
      </w:r>
    </w:p>
    <w:p>
      <w:pPr>
        <w:spacing w:line="360" w:lineRule="auto"/>
        <w:ind w:firstLine="480"/>
        <w:rPr>
          <w:rFonts w:ascii="宋体"/>
          <w:sz w:val="24"/>
        </w:rPr>
      </w:pPr>
      <w:r>
        <w:rPr>
          <w:rFonts w:hint="eastAsia" w:ascii="宋体"/>
          <w:sz w:val="24"/>
        </w:rPr>
        <w:t>（五）投标人应当提供的资格、资质性及其他类似效力要求。</w:t>
      </w:r>
    </w:p>
    <w:p>
      <w:pPr>
        <w:spacing w:line="360" w:lineRule="auto"/>
        <w:ind w:firstLine="480"/>
        <w:rPr>
          <w:rFonts w:ascii="宋体"/>
          <w:sz w:val="24"/>
        </w:rPr>
      </w:pPr>
      <w:r>
        <w:rPr>
          <w:rFonts w:hint="eastAsia" w:ascii="宋体"/>
          <w:sz w:val="24"/>
        </w:rPr>
        <w:t>本公司对上述承诺的内容事项真实性负责。如经查实上述承诺的内容事项存在虚假，我公司愿意接受以提供虚假材料谋取中标追究法律责任。</w:t>
      </w:r>
    </w:p>
    <w:p>
      <w:pPr>
        <w:ind w:firstLine="480"/>
        <w:rPr>
          <w:rFonts w:ascii="宋体"/>
          <w:sz w:val="24"/>
        </w:rPr>
      </w:pPr>
    </w:p>
    <w:p>
      <w:pPr>
        <w:spacing w:line="360" w:lineRule="auto"/>
        <w:rPr>
          <w:rFonts w:ascii="宋体" w:hAnsi="宋体"/>
          <w:color w:val="000000"/>
          <w:sz w:val="24"/>
        </w:rPr>
      </w:pPr>
      <w:r>
        <w:rPr>
          <w:rFonts w:hint="eastAsia" w:ascii="宋体" w:hAnsi="宋体"/>
          <w:color w:val="000000"/>
          <w:sz w:val="24"/>
        </w:rPr>
        <w:t>投标人名称：XXXX（单位盖章）</w:t>
      </w:r>
    </w:p>
    <w:p>
      <w:pPr>
        <w:spacing w:line="360" w:lineRule="auto"/>
        <w:rPr>
          <w:rFonts w:ascii="宋体" w:hAnsi="宋体"/>
          <w:color w:val="000000"/>
          <w:sz w:val="24"/>
        </w:rPr>
      </w:pPr>
      <w:r>
        <w:rPr>
          <w:rFonts w:hint="eastAsia" w:ascii="宋体" w:hAnsi="宋体"/>
          <w:color w:val="000000"/>
          <w:sz w:val="24"/>
        </w:rPr>
        <w:t>法定代表人或授权代表（签字或加盖个人名章）：XXXX</w:t>
      </w:r>
    </w:p>
    <w:p>
      <w:pPr>
        <w:spacing w:line="360" w:lineRule="auto"/>
        <w:rPr>
          <w:rFonts w:ascii="宋体" w:hAnsi="宋体"/>
          <w:color w:val="000000"/>
          <w:sz w:val="24"/>
        </w:rPr>
      </w:pPr>
      <w:r>
        <w:rPr>
          <w:rFonts w:hint="eastAsia" w:ascii="宋体" w:hAnsi="宋体"/>
          <w:color w:val="000000"/>
          <w:sz w:val="24"/>
        </w:rPr>
        <w:t>投标日期:XXXX年XX月XX日</w:t>
      </w:r>
    </w:p>
    <w:p>
      <w:pPr>
        <w:rPr>
          <w:rFonts w:ascii="宋体"/>
          <w:sz w:val="24"/>
        </w:rPr>
      </w:pPr>
      <w:r>
        <w:rPr>
          <w:rFonts w:hint="eastAsia" w:ascii="宋体"/>
          <w:sz w:val="24"/>
        </w:rPr>
        <w:br w:type="page"/>
      </w:r>
    </w:p>
    <w:p>
      <w:pPr>
        <w:rPr>
          <w:rFonts w:ascii="宋体"/>
          <w:sz w:val="24"/>
        </w:rPr>
      </w:pPr>
    </w:p>
    <w:p>
      <w:pPr>
        <w:numPr>
          <w:ilvl w:val="0"/>
          <w:numId w:val="1"/>
        </w:numPr>
        <w:spacing w:line="560" w:lineRule="exact"/>
        <w:jc w:val="center"/>
        <w:outlineLvl w:val="1"/>
        <w:rPr>
          <w:rFonts w:ascii="宋体" w:hAnsi="宋体" w:cs="宋体"/>
          <w:b/>
          <w:bCs/>
          <w:sz w:val="32"/>
          <w:szCs w:val="32"/>
        </w:rPr>
      </w:pPr>
      <w:bookmarkStart w:id="121" w:name="_Toc10582"/>
      <w:bookmarkStart w:id="122" w:name="_Toc505092643"/>
      <w:bookmarkStart w:id="123" w:name="_Toc504913245"/>
      <w:bookmarkStart w:id="124" w:name="_Toc504981588"/>
      <w:bookmarkStart w:id="125" w:name="_Toc505068510"/>
      <w:bookmarkStart w:id="126" w:name="_Toc504982713"/>
      <w:bookmarkStart w:id="127" w:name="_Toc504980808"/>
      <w:r>
        <w:rPr>
          <w:rFonts w:hint="eastAsia" w:ascii="宋体" w:hAnsi="宋体" w:cs="宋体"/>
          <w:b/>
          <w:bCs/>
          <w:sz w:val="32"/>
          <w:szCs w:val="32"/>
        </w:rPr>
        <w:t>具有独立承担民事责任能力的证明材料</w:t>
      </w:r>
    </w:p>
    <w:p>
      <w:pPr>
        <w:rPr>
          <w:rFonts w:ascii="宋体" w:hAnsi="宋体" w:cs="宋体"/>
          <w:b/>
          <w:bCs/>
          <w:sz w:val="32"/>
          <w:szCs w:val="32"/>
        </w:rPr>
      </w:pPr>
      <w:r>
        <w:rPr>
          <w:rFonts w:hint="eastAsia" w:ascii="宋体" w:hAnsi="宋体" w:cs="宋体"/>
          <w:b/>
          <w:bCs/>
          <w:sz w:val="32"/>
          <w:szCs w:val="32"/>
        </w:rPr>
        <w:br w:type="page"/>
      </w:r>
    </w:p>
    <w:p>
      <w:pPr>
        <w:spacing w:line="360" w:lineRule="auto"/>
        <w:ind w:left="420"/>
        <w:jc w:val="center"/>
        <w:outlineLvl w:val="1"/>
        <w:rPr>
          <w:sz w:val="24"/>
        </w:rPr>
      </w:pPr>
      <w:r>
        <w:rPr>
          <w:rFonts w:hint="eastAsia" w:ascii="宋体" w:hAnsi="宋体" w:cs="宋体"/>
          <w:b/>
          <w:bCs/>
          <w:sz w:val="32"/>
          <w:szCs w:val="32"/>
        </w:rPr>
        <w:t>3.具有良好的商业信誉承诺书</w:t>
      </w:r>
      <w:r>
        <w:rPr>
          <w:rFonts w:hint="eastAsia" w:ascii="宋体" w:hAnsi="宋体" w:cs="宋体"/>
          <w:sz w:val="32"/>
          <w:szCs w:val="32"/>
        </w:rPr>
        <w:t xml:space="preserve">  </w:t>
      </w:r>
    </w:p>
    <w:p>
      <w:pPr>
        <w:pStyle w:val="36"/>
        <w:rPr>
          <w:bCs/>
        </w:rPr>
      </w:pPr>
    </w:p>
    <w:p>
      <w:pPr>
        <w:spacing w:line="360" w:lineRule="auto"/>
        <w:ind w:left="479" w:leftChars="228"/>
        <w:rPr>
          <w:rFonts w:ascii="宋体" w:hAnsi="宋体" w:cs="宋体"/>
          <w:bCs/>
          <w:sz w:val="24"/>
        </w:rPr>
      </w:pPr>
      <w:r>
        <w:rPr>
          <w:rFonts w:hint="eastAsia" w:ascii="宋体" w:hAnsi="宋体" w:cs="宋体"/>
          <w:bCs/>
          <w:sz w:val="24"/>
        </w:rPr>
        <w:t xml:space="preserve">（格式自拟）  </w:t>
      </w:r>
    </w:p>
    <w:p>
      <w:pPr>
        <w:pStyle w:val="36"/>
        <w:rPr>
          <w:bCs/>
        </w:rPr>
      </w:pPr>
    </w:p>
    <w:p>
      <w:pPr>
        <w:pStyle w:val="36"/>
        <w:rPr>
          <w:bCs/>
        </w:rPr>
      </w:pPr>
    </w:p>
    <w:p>
      <w:pPr>
        <w:pStyle w:val="36"/>
        <w:rPr>
          <w:bCs/>
        </w:rPr>
      </w:pPr>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bCs/>
          <w:sz w:val="24"/>
        </w:rPr>
      </w:pPr>
      <w:r>
        <w:rPr>
          <w:rFonts w:hint="eastAsia" w:ascii="宋体" w:hAnsi="宋体" w:cs="宋体"/>
          <w:bCs/>
          <w:sz w:val="24"/>
        </w:rPr>
        <w:t>法定代表人或授权代表（签字或盖</w:t>
      </w:r>
      <w:r>
        <w:rPr>
          <w:rFonts w:hint="eastAsia" w:ascii="宋体" w:hAnsi="宋体" w:cs="宋体"/>
          <w:sz w:val="24"/>
        </w:rPr>
        <w:t>个人名</w:t>
      </w:r>
      <w:r>
        <w:rPr>
          <w:rFonts w:hint="eastAsia" w:ascii="宋体" w:hAnsi="宋体" w:cs="宋体"/>
          <w:bCs/>
          <w:sz w:val="24"/>
        </w:rPr>
        <w:t>章）：XXX</w:t>
      </w:r>
    </w:p>
    <w:p>
      <w:pPr>
        <w:spacing w:line="360" w:lineRule="auto"/>
        <w:ind w:firstLine="480" w:firstLineChars="200"/>
        <w:rPr>
          <w:rFonts w:ascii="宋体" w:hAnsi="宋体" w:cs="宋体"/>
          <w:sz w:val="24"/>
        </w:rPr>
      </w:pPr>
      <w:r>
        <w:rPr>
          <w:rFonts w:hint="eastAsia" w:ascii="宋体" w:hAnsi="宋体" w:cs="宋体"/>
          <w:sz w:val="24"/>
        </w:rPr>
        <w:t>日    期：XXXX年XX月XX日</w:t>
      </w:r>
    </w:p>
    <w:p>
      <w:pPr>
        <w:pStyle w:val="36"/>
        <w:rPr>
          <w:bCs/>
        </w:rPr>
        <w:sectPr>
          <w:footerReference r:id="rId4" w:type="first"/>
          <w:footerReference r:id="rId3" w:type="default"/>
          <w:type w:val="nextColumn"/>
          <w:pgSz w:w="11907" w:h="16840"/>
          <w:pgMar w:top="1418" w:right="1418" w:bottom="1418" w:left="1418" w:header="851" w:footer="992" w:gutter="0"/>
          <w:cols w:space="720" w:num="1"/>
          <w:titlePg/>
          <w:docGrid w:linePitch="312" w:charSpace="0"/>
        </w:sectPr>
      </w:pPr>
    </w:p>
    <w:p>
      <w:pPr>
        <w:numPr>
          <w:ilvl w:val="0"/>
          <w:numId w:val="2"/>
        </w:numPr>
        <w:spacing w:line="360" w:lineRule="auto"/>
        <w:jc w:val="center"/>
        <w:outlineLvl w:val="1"/>
        <w:rPr>
          <w:rFonts w:ascii="宋体" w:hAnsi="宋体" w:cs="宋体"/>
          <w:b/>
          <w:bCs/>
          <w:sz w:val="32"/>
          <w:szCs w:val="32"/>
        </w:rPr>
      </w:pPr>
      <w:r>
        <w:rPr>
          <w:rFonts w:hint="eastAsia" w:ascii="宋体" w:hAnsi="宋体" w:cs="宋体"/>
          <w:b/>
          <w:bCs/>
          <w:sz w:val="32"/>
          <w:szCs w:val="32"/>
        </w:rPr>
        <w:t>具有健全的财务会计制度承诺书</w:t>
      </w:r>
    </w:p>
    <w:p>
      <w:pPr>
        <w:spacing w:line="360" w:lineRule="auto"/>
        <w:ind w:firstLine="480" w:firstLineChars="200"/>
        <w:rPr>
          <w:sz w:val="24"/>
        </w:rPr>
      </w:pPr>
      <w:r>
        <w:rPr>
          <w:rFonts w:hint="eastAsia"/>
          <w:sz w:val="24"/>
        </w:rPr>
        <w:t>（格式自拟）</w:t>
      </w:r>
    </w:p>
    <w:p>
      <w:pPr>
        <w:pStyle w:val="37"/>
      </w:pPr>
    </w:p>
    <w:p>
      <w:pPr>
        <w:pStyle w:val="37"/>
      </w:pPr>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bCs/>
          <w:sz w:val="24"/>
        </w:rPr>
      </w:pPr>
      <w:r>
        <w:rPr>
          <w:rFonts w:hint="eastAsia" w:ascii="宋体" w:hAnsi="宋体" w:cs="宋体"/>
          <w:bCs/>
          <w:sz w:val="24"/>
        </w:rPr>
        <w:t>法定代表人或授权代表（签字或盖</w:t>
      </w:r>
      <w:r>
        <w:rPr>
          <w:rFonts w:hint="eastAsia" w:ascii="宋体" w:hAnsi="宋体" w:cs="宋体"/>
          <w:sz w:val="24"/>
        </w:rPr>
        <w:t>个人名</w:t>
      </w:r>
      <w:r>
        <w:rPr>
          <w:rFonts w:hint="eastAsia" w:ascii="宋体" w:hAnsi="宋体" w:cs="宋体"/>
          <w:bCs/>
          <w:sz w:val="24"/>
        </w:rPr>
        <w:t>章）：XXX</w:t>
      </w:r>
    </w:p>
    <w:p>
      <w:pPr>
        <w:pStyle w:val="37"/>
        <w:ind w:firstLine="480" w:firstLineChars="200"/>
        <w:sectPr>
          <w:pgSz w:w="11907" w:h="16840"/>
          <w:pgMar w:top="1418" w:right="1418" w:bottom="1418" w:left="1418" w:header="851" w:footer="992" w:gutter="0"/>
          <w:cols w:space="720" w:num="1"/>
          <w:titlePg/>
          <w:docGrid w:linePitch="312" w:charSpace="0"/>
        </w:sectPr>
      </w:pPr>
      <w:r>
        <w:rPr>
          <w:rFonts w:hint="eastAsia" w:hAnsi="宋体"/>
          <w:color w:val="auto"/>
        </w:rPr>
        <w:t>日    期：XXXX年XX月XX日</w:t>
      </w:r>
    </w:p>
    <w:p>
      <w:pPr>
        <w:pStyle w:val="36"/>
        <w:numPr>
          <w:ilvl w:val="0"/>
          <w:numId w:val="3"/>
        </w:numPr>
        <w:jc w:val="center"/>
        <w:outlineLvl w:val="1"/>
        <w:rPr>
          <w:rFonts w:ascii="宋体" w:hAnsi="宋体" w:cs="宋体"/>
          <w:b/>
          <w:sz w:val="32"/>
          <w:szCs w:val="32"/>
        </w:rPr>
      </w:pPr>
      <w:r>
        <w:rPr>
          <w:rFonts w:hint="eastAsia" w:ascii="宋体" w:hAnsi="宋体" w:cs="宋体"/>
          <w:b/>
          <w:sz w:val="32"/>
          <w:szCs w:val="32"/>
        </w:rPr>
        <w:t>具有履行合同所必需的设备和专业技术能力的承诺书</w:t>
      </w:r>
    </w:p>
    <w:p>
      <w:pPr>
        <w:pStyle w:val="36"/>
        <w:ind w:firstLine="240" w:firstLineChars="100"/>
        <w:jc w:val="both"/>
        <w:rPr>
          <w:rFonts w:ascii="宋体" w:hAnsi="宋体" w:cs="宋体"/>
          <w:bCs/>
          <w:sz w:val="24"/>
        </w:rPr>
      </w:pPr>
    </w:p>
    <w:p>
      <w:pPr>
        <w:pStyle w:val="36"/>
        <w:ind w:firstLine="240" w:firstLineChars="100"/>
        <w:jc w:val="both"/>
        <w:rPr>
          <w:rFonts w:ascii="宋体" w:hAnsi="宋体" w:cs="宋体"/>
          <w:bCs/>
          <w:sz w:val="24"/>
        </w:rPr>
      </w:pPr>
      <w:r>
        <w:rPr>
          <w:rFonts w:hint="eastAsia" w:ascii="宋体" w:hAnsi="宋体" w:cs="宋体"/>
          <w:bCs/>
          <w:sz w:val="24"/>
        </w:rPr>
        <w:t xml:space="preserve">（格式自拟）  </w:t>
      </w:r>
    </w:p>
    <w:p>
      <w:pPr>
        <w:pStyle w:val="36"/>
        <w:rPr>
          <w:bCs/>
        </w:rPr>
      </w:pPr>
    </w:p>
    <w:p>
      <w:pPr>
        <w:pStyle w:val="36"/>
        <w:rPr>
          <w:bCs/>
        </w:rPr>
      </w:pPr>
    </w:p>
    <w:p>
      <w:pPr>
        <w:pStyle w:val="36"/>
        <w:rPr>
          <w:bCs/>
        </w:rPr>
      </w:pPr>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bCs/>
          <w:sz w:val="24"/>
        </w:rPr>
      </w:pPr>
      <w:r>
        <w:rPr>
          <w:rFonts w:hint="eastAsia" w:ascii="宋体" w:hAnsi="宋体" w:cs="宋体"/>
          <w:bCs/>
          <w:sz w:val="24"/>
        </w:rPr>
        <w:t>法定代表人或授权代表（签字或盖</w:t>
      </w:r>
      <w:r>
        <w:rPr>
          <w:rFonts w:hint="eastAsia" w:ascii="宋体" w:hAnsi="宋体" w:cs="宋体"/>
          <w:sz w:val="24"/>
        </w:rPr>
        <w:t>个人名</w:t>
      </w:r>
      <w:r>
        <w:rPr>
          <w:rFonts w:hint="eastAsia" w:ascii="宋体" w:hAnsi="宋体" w:cs="宋体"/>
          <w:bCs/>
          <w:sz w:val="24"/>
        </w:rPr>
        <w:t>章）：XXX</w:t>
      </w:r>
    </w:p>
    <w:p>
      <w:pPr>
        <w:spacing w:line="360" w:lineRule="auto"/>
        <w:ind w:firstLine="480" w:firstLineChars="200"/>
        <w:rPr>
          <w:rFonts w:ascii="Arial" w:hAnsi="Arial" w:eastAsia="黑体"/>
          <w:b/>
          <w:kern w:val="0"/>
          <w:sz w:val="24"/>
          <w:szCs w:val="28"/>
        </w:rPr>
        <w:sectPr>
          <w:pgSz w:w="11907" w:h="16840"/>
          <w:pgMar w:top="1418" w:right="1418" w:bottom="1418" w:left="1418" w:header="851" w:footer="992" w:gutter="0"/>
          <w:cols w:space="720" w:num="1"/>
          <w:titlePg/>
          <w:docGrid w:linePitch="312" w:charSpace="0"/>
        </w:sectPr>
      </w:pPr>
      <w:r>
        <w:rPr>
          <w:rFonts w:hint="eastAsia" w:ascii="宋体" w:hAnsi="宋体" w:cs="宋体"/>
          <w:sz w:val="24"/>
        </w:rPr>
        <w:t>日    期：XXXX年XX月XX日</w:t>
      </w:r>
    </w:p>
    <w:p>
      <w:pPr>
        <w:spacing w:line="360" w:lineRule="auto"/>
        <w:ind w:left="-420" w:leftChars="-200" w:firstLine="643" w:firstLineChars="200"/>
        <w:outlineLvl w:val="1"/>
        <w:rPr>
          <w:rFonts w:ascii="宋体" w:hAnsi="宋体" w:cs="宋体"/>
          <w:sz w:val="24"/>
        </w:rPr>
      </w:pPr>
      <w:r>
        <w:rPr>
          <w:rFonts w:hint="eastAsia" w:ascii="宋体" w:hAnsi="宋体" w:cs="宋体"/>
          <w:b/>
          <w:bCs/>
          <w:sz w:val="32"/>
          <w:szCs w:val="32"/>
        </w:rPr>
        <w:t>6.具有依法缴纳税收和社会保障资金的承诺书</w:t>
      </w:r>
      <w:r>
        <w:rPr>
          <w:rFonts w:hint="eastAsia"/>
          <w:sz w:val="24"/>
        </w:rPr>
        <w:t>（格式自拟</w:t>
      </w:r>
      <w:r>
        <w:rPr>
          <w:rFonts w:hint="eastAsia" w:ascii="宋体" w:hAnsi="宋体" w:cs="宋体"/>
          <w:sz w:val="24"/>
        </w:rPr>
        <w:t xml:space="preserve"> </w:t>
      </w:r>
      <w:r>
        <w:rPr>
          <w:rFonts w:hint="eastAsia"/>
          <w:sz w:val="24"/>
        </w:rPr>
        <w:t>）</w:t>
      </w:r>
    </w:p>
    <w:p>
      <w:pPr>
        <w:pStyle w:val="36"/>
        <w:rPr>
          <w:bCs/>
        </w:rPr>
      </w:pPr>
    </w:p>
    <w:p>
      <w:pPr>
        <w:pStyle w:val="36"/>
        <w:ind w:firstLine="480" w:firstLineChars="200"/>
        <w:rPr>
          <w:rFonts w:ascii="仿宋" w:hAnsi="仿宋" w:eastAsia="仿宋" w:cs="仿宋"/>
          <w:kern w:val="2"/>
          <w:sz w:val="24"/>
          <w:szCs w:val="24"/>
        </w:rPr>
      </w:pPr>
      <w:r>
        <w:rPr>
          <w:rFonts w:hint="eastAsia" w:ascii="仿宋" w:hAnsi="仿宋" w:eastAsia="仿宋" w:cs="仿宋"/>
          <w:kern w:val="2"/>
          <w:sz w:val="24"/>
          <w:szCs w:val="24"/>
        </w:rPr>
        <w:t>注：依法免税或不需要缴纳社会保障资金的投标人，应提供相应文件证明其依法免税或不需要缴纳社会保障资金。</w:t>
      </w:r>
    </w:p>
    <w:p>
      <w:pPr>
        <w:pStyle w:val="36"/>
        <w:rPr>
          <w:bCs/>
        </w:rPr>
      </w:pPr>
    </w:p>
    <w:p>
      <w:pPr>
        <w:pStyle w:val="36"/>
        <w:rPr>
          <w:bCs/>
        </w:rPr>
      </w:pPr>
    </w:p>
    <w:p>
      <w:pPr>
        <w:pStyle w:val="36"/>
        <w:rPr>
          <w:bCs/>
        </w:rPr>
      </w:pPr>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bCs/>
          <w:sz w:val="24"/>
        </w:rPr>
      </w:pPr>
      <w:r>
        <w:rPr>
          <w:rFonts w:hint="eastAsia" w:ascii="宋体" w:hAnsi="宋体" w:cs="宋体"/>
          <w:bCs/>
          <w:sz w:val="24"/>
        </w:rPr>
        <w:t>法定代表人或授权代表（签字或盖</w:t>
      </w:r>
      <w:r>
        <w:rPr>
          <w:rFonts w:hint="eastAsia" w:ascii="宋体" w:hAnsi="宋体" w:cs="宋体"/>
          <w:sz w:val="24"/>
        </w:rPr>
        <w:t>个人名</w:t>
      </w:r>
      <w:r>
        <w:rPr>
          <w:rFonts w:hint="eastAsia" w:ascii="宋体" w:hAnsi="宋体" w:cs="宋体"/>
          <w:bCs/>
          <w:sz w:val="24"/>
        </w:rPr>
        <w:t>章）：XXX</w:t>
      </w:r>
    </w:p>
    <w:p>
      <w:pPr>
        <w:spacing w:line="360" w:lineRule="auto"/>
        <w:ind w:firstLine="480" w:firstLineChars="200"/>
        <w:rPr>
          <w:rFonts w:ascii="宋体" w:hAnsi="宋体" w:cs="宋体"/>
          <w:sz w:val="24"/>
        </w:rPr>
      </w:pPr>
      <w:r>
        <w:rPr>
          <w:rFonts w:hint="eastAsia" w:ascii="宋体" w:hAnsi="宋体" w:cs="宋体"/>
          <w:sz w:val="24"/>
        </w:rPr>
        <w:t>日    期：XXXX年XX月XX日</w:t>
      </w:r>
    </w:p>
    <w:p>
      <w:pPr>
        <w:pStyle w:val="36"/>
        <w:ind w:left="420"/>
        <w:outlineLvl w:val="1"/>
        <w:rPr>
          <w:rFonts w:eastAsia="黑体" w:cs="Times New Roman"/>
          <w:b/>
          <w:sz w:val="24"/>
          <w:szCs w:val="28"/>
        </w:rPr>
        <w:sectPr>
          <w:pgSz w:w="11907" w:h="16840"/>
          <w:pgMar w:top="1418" w:right="1418" w:bottom="1418" w:left="1418" w:header="851" w:footer="992" w:gutter="0"/>
          <w:cols w:space="720" w:num="1"/>
          <w:titlePg/>
          <w:docGrid w:linePitch="312" w:charSpace="0"/>
        </w:sectPr>
      </w:pPr>
    </w:p>
    <w:p>
      <w:pPr>
        <w:pStyle w:val="36"/>
        <w:jc w:val="both"/>
        <w:outlineLvl w:val="1"/>
        <w:rPr>
          <w:rFonts w:ascii="宋体" w:hAnsi="宋体" w:cs="宋体"/>
          <w:b/>
          <w:sz w:val="32"/>
          <w:szCs w:val="32"/>
        </w:rPr>
      </w:pPr>
      <w:r>
        <w:rPr>
          <w:rFonts w:hint="eastAsia" w:ascii="宋体" w:hAnsi="宋体" w:cs="宋体"/>
          <w:b/>
          <w:sz w:val="32"/>
          <w:szCs w:val="32"/>
        </w:rPr>
        <w:t>7.提供参加本次采购活动前三年内，在经营活动中没有重大违法记录</w:t>
      </w:r>
    </w:p>
    <w:p>
      <w:pPr>
        <w:pStyle w:val="36"/>
        <w:ind w:firstLine="480" w:firstLineChars="200"/>
        <w:rPr>
          <w:rFonts w:ascii="仿宋" w:hAnsi="仿宋" w:eastAsia="仿宋" w:cs="仿宋"/>
          <w:kern w:val="2"/>
          <w:sz w:val="24"/>
          <w:szCs w:val="24"/>
        </w:rPr>
      </w:pPr>
      <w:r>
        <w:rPr>
          <w:rFonts w:hint="eastAsia" w:ascii="仿宋" w:hAnsi="仿宋" w:eastAsia="仿宋" w:cs="仿宋"/>
          <w:kern w:val="2"/>
          <w:sz w:val="24"/>
          <w:szCs w:val="24"/>
        </w:rPr>
        <w:t>注：可书面承诺（承诺书格式自拟），也可提供相关证明材料复印件</w:t>
      </w:r>
    </w:p>
    <w:p/>
    <w:p/>
    <w:p/>
    <w:p/>
    <w:p/>
    <w:p/>
    <w:p/>
    <w:p/>
    <w:p/>
    <w:p/>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bCs/>
          <w:sz w:val="24"/>
        </w:rPr>
      </w:pPr>
      <w:r>
        <w:rPr>
          <w:rFonts w:hint="eastAsia" w:ascii="宋体" w:hAnsi="宋体" w:cs="宋体"/>
          <w:bCs/>
          <w:sz w:val="24"/>
        </w:rPr>
        <w:t>法定代表人或授权代表（签字或盖</w:t>
      </w:r>
      <w:r>
        <w:rPr>
          <w:rFonts w:hint="eastAsia" w:ascii="宋体" w:hAnsi="宋体" w:cs="宋体"/>
          <w:sz w:val="24"/>
        </w:rPr>
        <w:t>个人名</w:t>
      </w:r>
      <w:r>
        <w:rPr>
          <w:rFonts w:hint="eastAsia" w:ascii="宋体" w:hAnsi="宋体" w:cs="宋体"/>
          <w:bCs/>
          <w:sz w:val="24"/>
        </w:rPr>
        <w:t>章）：XXX</w:t>
      </w:r>
    </w:p>
    <w:p>
      <w:pPr>
        <w:spacing w:line="360" w:lineRule="auto"/>
        <w:ind w:firstLine="480" w:firstLineChars="200"/>
        <w:rPr>
          <w:rFonts w:ascii="宋体" w:hAnsi="宋体" w:cs="宋体"/>
          <w:b/>
          <w:bCs/>
          <w:sz w:val="24"/>
        </w:rPr>
        <w:sectPr>
          <w:pgSz w:w="11907" w:h="16840"/>
          <w:pgMar w:top="1418" w:right="1418" w:bottom="1418" w:left="1418" w:header="851" w:footer="992" w:gutter="0"/>
          <w:cols w:space="720" w:num="1"/>
          <w:titlePg/>
          <w:docGrid w:linePitch="312" w:charSpace="0"/>
        </w:sectPr>
      </w:pPr>
      <w:r>
        <w:rPr>
          <w:rFonts w:hint="eastAsia" w:ascii="宋体" w:hAnsi="宋体" w:cs="宋体"/>
          <w:sz w:val="24"/>
        </w:rPr>
        <w:t>日    期：XXXX年XX月XX日</w:t>
      </w:r>
    </w:p>
    <w:p>
      <w:pPr>
        <w:spacing w:line="360" w:lineRule="auto"/>
        <w:outlineLvl w:val="1"/>
        <w:rPr>
          <w:rFonts w:ascii="宋体" w:hAnsi="宋体" w:cs="宋体"/>
          <w:b/>
          <w:kern w:val="0"/>
          <w:sz w:val="32"/>
          <w:szCs w:val="32"/>
        </w:rPr>
      </w:pPr>
      <w:r>
        <w:rPr>
          <w:rFonts w:hint="eastAsia" w:ascii="宋体" w:hAnsi="宋体" w:cs="宋体"/>
          <w:b/>
          <w:kern w:val="0"/>
          <w:sz w:val="32"/>
          <w:szCs w:val="32"/>
        </w:rPr>
        <w:t>8.提供投标人单位及其现任法定代表人或主要负责人无行贿犯罪记录</w:t>
      </w:r>
    </w:p>
    <w:p>
      <w:pPr>
        <w:pStyle w:val="36"/>
        <w:ind w:firstLine="480" w:firstLineChars="200"/>
        <w:rPr>
          <w:rFonts w:ascii="仿宋" w:hAnsi="仿宋" w:eastAsia="仿宋" w:cs="仿宋"/>
          <w:kern w:val="2"/>
          <w:sz w:val="24"/>
          <w:szCs w:val="24"/>
        </w:rPr>
      </w:pPr>
      <w:r>
        <w:rPr>
          <w:rFonts w:hint="eastAsia" w:ascii="仿宋" w:hAnsi="仿宋" w:eastAsia="仿宋" w:cs="仿宋"/>
          <w:kern w:val="2"/>
          <w:sz w:val="24"/>
          <w:szCs w:val="24"/>
        </w:rPr>
        <w:t>注：可提供承诺书（承诺书格式自拟）或提供“中国裁判文书网”查询网页截图</w:t>
      </w:r>
    </w:p>
    <w:p>
      <w:pPr>
        <w:pStyle w:val="37"/>
      </w:pPr>
    </w:p>
    <w:p>
      <w:pPr>
        <w:pStyle w:val="36"/>
        <w:rPr>
          <w:bCs/>
        </w:rPr>
      </w:pPr>
    </w:p>
    <w:p>
      <w:pPr>
        <w:pStyle w:val="36"/>
        <w:rPr>
          <w:bCs/>
        </w:rPr>
      </w:pPr>
    </w:p>
    <w:p>
      <w:pPr>
        <w:pStyle w:val="36"/>
        <w:rPr>
          <w:bCs/>
        </w:rPr>
      </w:pPr>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bCs/>
          <w:sz w:val="24"/>
        </w:rPr>
      </w:pPr>
      <w:r>
        <w:rPr>
          <w:rFonts w:hint="eastAsia" w:ascii="宋体" w:hAnsi="宋体" w:cs="宋体"/>
          <w:bCs/>
          <w:sz w:val="24"/>
        </w:rPr>
        <w:t>法定代表人或授权代表（签字或盖</w:t>
      </w:r>
      <w:r>
        <w:rPr>
          <w:rFonts w:hint="eastAsia" w:ascii="宋体" w:hAnsi="宋体" w:cs="宋体"/>
          <w:sz w:val="24"/>
        </w:rPr>
        <w:t>个人名</w:t>
      </w:r>
      <w:r>
        <w:rPr>
          <w:rFonts w:hint="eastAsia" w:ascii="宋体" w:hAnsi="宋体" w:cs="宋体"/>
          <w:bCs/>
          <w:sz w:val="24"/>
        </w:rPr>
        <w:t>章）：XXX</w:t>
      </w:r>
    </w:p>
    <w:p>
      <w:pPr>
        <w:spacing w:line="360" w:lineRule="auto"/>
        <w:ind w:firstLine="480" w:firstLineChars="200"/>
        <w:rPr>
          <w:rFonts w:ascii="宋体" w:hAnsi="宋体" w:cs="宋体"/>
          <w:sz w:val="24"/>
        </w:rPr>
      </w:pPr>
      <w:r>
        <w:rPr>
          <w:rFonts w:hint="eastAsia" w:ascii="宋体" w:hAnsi="宋体" w:cs="宋体"/>
          <w:sz w:val="24"/>
        </w:rPr>
        <w:t>日    期：XXXX年XX月XX日</w:t>
      </w:r>
    </w:p>
    <w:p>
      <w:pPr>
        <w:pStyle w:val="36"/>
        <w:ind w:left="420"/>
        <w:outlineLvl w:val="1"/>
        <w:rPr>
          <w:rFonts w:ascii="宋体" w:hAnsi="宋体" w:cs="宋体"/>
          <w:b/>
          <w:bCs/>
          <w:sz w:val="24"/>
        </w:rPr>
        <w:sectPr>
          <w:pgSz w:w="11907" w:h="16840"/>
          <w:pgMar w:top="1418" w:right="1418" w:bottom="1418" w:left="1418" w:header="851" w:footer="992" w:gutter="0"/>
          <w:cols w:space="720" w:num="1"/>
          <w:titlePg/>
          <w:docGrid w:linePitch="312" w:charSpace="0"/>
        </w:sectPr>
      </w:pPr>
    </w:p>
    <w:p>
      <w:pPr>
        <w:pStyle w:val="36"/>
        <w:outlineLvl w:val="1"/>
        <w:rPr>
          <w:rFonts w:ascii="宋体" w:hAnsi="宋体" w:cs="宋体"/>
          <w:b/>
          <w:bCs/>
          <w:sz w:val="32"/>
          <w:szCs w:val="32"/>
        </w:rPr>
      </w:pPr>
      <w:r>
        <w:rPr>
          <w:rFonts w:hint="eastAsia" w:ascii="宋体" w:hAnsi="宋体" w:cs="宋体"/>
          <w:b/>
          <w:bCs/>
          <w:sz w:val="32"/>
          <w:szCs w:val="32"/>
        </w:rPr>
        <w:t>9.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w:t>
      </w:r>
    </w:p>
    <w:p>
      <w:pPr>
        <w:pStyle w:val="36"/>
        <w:ind w:firstLine="480" w:firstLineChars="200"/>
        <w:rPr>
          <w:rFonts w:ascii="仿宋" w:hAnsi="仿宋" w:eastAsia="仿宋" w:cs="仿宋"/>
          <w:kern w:val="2"/>
          <w:sz w:val="24"/>
          <w:szCs w:val="24"/>
        </w:rPr>
      </w:pPr>
      <w:r>
        <w:rPr>
          <w:rFonts w:hint="eastAsia" w:ascii="仿宋" w:hAnsi="仿宋" w:eastAsia="仿宋" w:cs="仿宋"/>
          <w:kern w:val="2"/>
          <w:sz w:val="24"/>
          <w:szCs w:val="24"/>
        </w:rPr>
        <w:t>注：可提供承诺书（承诺书格式自拟）或通过“信用中国”网站、“中国政府采购网”查询网页截图。</w:t>
      </w:r>
    </w:p>
    <w:p>
      <w:pPr>
        <w:pStyle w:val="36"/>
        <w:ind w:firstLine="480" w:firstLineChars="200"/>
        <w:rPr>
          <w:rFonts w:ascii="仿宋" w:hAnsi="仿宋" w:eastAsia="仿宋" w:cs="仿宋"/>
          <w:kern w:val="2"/>
          <w:sz w:val="24"/>
          <w:szCs w:val="24"/>
        </w:rPr>
      </w:pPr>
    </w:p>
    <w:p>
      <w:pPr>
        <w:pStyle w:val="36"/>
        <w:ind w:firstLine="480" w:firstLineChars="200"/>
        <w:rPr>
          <w:rFonts w:ascii="仿宋" w:hAnsi="仿宋" w:eastAsia="仿宋" w:cs="仿宋"/>
          <w:kern w:val="2"/>
          <w:sz w:val="24"/>
          <w:szCs w:val="24"/>
        </w:rPr>
      </w:pPr>
    </w:p>
    <w:p>
      <w:pPr>
        <w:pStyle w:val="36"/>
        <w:ind w:firstLine="480" w:firstLineChars="200"/>
        <w:rPr>
          <w:rFonts w:ascii="仿宋" w:hAnsi="仿宋" w:eastAsia="仿宋" w:cs="仿宋"/>
          <w:kern w:val="2"/>
          <w:sz w:val="24"/>
          <w:szCs w:val="24"/>
        </w:rPr>
      </w:pPr>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bCs/>
          <w:sz w:val="24"/>
        </w:rPr>
      </w:pPr>
      <w:r>
        <w:rPr>
          <w:rFonts w:hint="eastAsia" w:ascii="宋体" w:hAnsi="宋体" w:cs="宋体"/>
          <w:bCs/>
          <w:sz w:val="24"/>
        </w:rPr>
        <w:t>法定代表人或授权代表（签字或盖</w:t>
      </w:r>
      <w:r>
        <w:rPr>
          <w:rFonts w:hint="eastAsia" w:ascii="宋体" w:hAnsi="宋体" w:cs="宋体"/>
          <w:sz w:val="24"/>
        </w:rPr>
        <w:t>个人名</w:t>
      </w:r>
      <w:r>
        <w:rPr>
          <w:rFonts w:hint="eastAsia" w:ascii="宋体" w:hAnsi="宋体" w:cs="宋体"/>
          <w:bCs/>
          <w:sz w:val="24"/>
        </w:rPr>
        <w:t>章）：XXX</w:t>
      </w:r>
    </w:p>
    <w:p>
      <w:pPr>
        <w:spacing w:line="360" w:lineRule="auto"/>
        <w:ind w:firstLine="480" w:firstLineChars="200"/>
        <w:rPr>
          <w:rFonts w:ascii="宋体" w:hAnsi="宋体" w:cs="宋体"/>
          <w:sz w:val="24"/>
        </w:rPr>
      </w:pPr>
      <w:r>
        <w:rPr>
          <w:rFonts w:hint="eastAsia" w:ascii="宋体" w:hAnsi="宋体" w:cs="宋体"/>
          <w:sz w:val="24"/>
        </w:rPr>
        <w:t>日    期：XXXX年XX月XX日</w:t>
      </w:r>
    </w:p>
    <w:p>
      <w:pPr>
        <w:rPr>
          <w:rFonts w:ascii="仿宋" w:hAnsi="仿宋" w:eastAsia="仿宋" w:cs="仿宋"/>
          <w:sz w:val="24"/>
        </w:rPr>
      </w:pPr>
      <w:r>
        <w:rPr>
          <w:rFonts w:hint="eastAsia" w:ascii="仿宋" w:hAnsi="仿宋" w:eastAsia="仿宋" w:cs="仿宋"/>
          <w:sz w:val="24"/>
        </w:rPr>
        <w:br w:type="page"/>
      </w:r>
    </w:p>
    <w:p/>
    <w:bookmarkEnd w:id="121"/>
    <w:p>
      <w:pPr>
        <w:pStyle w:val="5"/>
        <w:numPr>
          <w:ilvl w:val="0"/>
          <w:numId w:val="4"/>
        </w:numPr>
        <w:spacing w:before="0" w:after="0" w:line="360" w:lineRule="auto"/>
        <w:ind w:firstLine="1606" w:firstLineChars="500"/>
        <w:rPr>
          <w:rFonts w:ascii="宋体" w:hAnsi="宋体" w:eastAsia="宋体" w:cs="宋体"/>
        </w:rPr>
      </w:pPr>
      <w:r>
        <w:rPr>
          <w:rFonts w:hint="eastAsia" w:ascii="宋体" w:hAnsi="宋体" w:eastAsia="宋体" w:cs="宋体"/>
        </w:rPr>
        <w:t>根据采购项目提出的特殊条件</w:t>
      </w:r>
    </w:p>
    <w:p/>
    <w:p>
      <w:pPr>
        <w:ind w:firstLine="2160" w:firstLineChars="900"/>
        <w:rPr>
          <w:rFonts w:ascii="宋体" w:hAnsi="宋体" w:cs="宋体"/>
          <w:b/>
          <w:bCs/>
          <w:sz w:val="32"/>
          <w:szCs w:val="32"/>
        </w:rPr>
      </w:pPr>
      <w:r>
        <w:rPr>
          <w:rFonts w:hint="eastAsia" w:ascii="宋体" w:hAnsi="宋体" w:cs="宋体"/>
          <w:sz w:val="24"/>
        </w:rPr>
        <w:t>注：提供业绩证明材料</w:t>
      </w: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pStyle w:val="5"/>
        <w:rPr>
          <w:rFonts w:ascii="宋体" w:hAnsi="宋体" w:cs="宋体"/>
        </w:rPr>
      </w:pPr>
    </w:p>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sz w:val="32"/>
          <w:szCs w:val="32"/>
        </w:rPr>
      </w:pPr>
      <w:r>
        <w:rPr>
          <w:rFonts w:hint="eastAsia" w:ascii="宋体" w:hAnsi="宋体" w:cs="宋体"/>
          <w:b/>
          <w:bCs/>
          <w:sz w:val="32"/>
          <w:szCs w:val="32"/>
        </w:rPr>
        <w:t>11.投标人在投标时须提供“天眼查”查询公司关联情况。</w:t>
      </w:r>
      <w:r>
        <w:rPr>
          <w:rFonts w:hint="eastAsia" w:ascii="宋体" w:hAnsi="宋体" w:cs="宋体"/>
          <w:sz w:val="32"/>
          <w:szCs w:val="32"/>
        </w:rPr>
        <w:t>（提供相关证明材料）</w:t>
      </w: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bCs/>
          <w:sz w:val="24"/>
        </w:rPr>
      </w:pPr>
      <w:r>
        <w:rPr>
          <w:rFonts w:hint="eastAsia" w:ascii="宋体" w:hAnsi="宋体" w:cs="宋体"/>
          <w:bCs/>
          <w:sz w:val="24"/>
        </w:rPr>
        <w:t>法定代表人或授权代表（签字或盖</w:t>
      </w:r>
      <w:r>
        <w:rPr>
          <w:rFonts w:hint="eastAsia" w:ascii="宋体" w:hAnsi="宋体" w:cs="宋体"/>
          <w:sz w:val="24"/>
        </w:rPr>
        <w:t>个人名</w:t>
      </w:r>
      <w:r>
        <w:rPr>
          <w:rFonts w:hint="eastAsia" w:ascii="宋体" w:hAnsi="宋体" w:cs="宋体"/>
          <w:bCs/>
          <w:sz w:val="24"/>
        </w:rPr>
        <w:t>章）：XXX</w:t>
      </w:r>
    </w:p>
    <w:p>
      <w:pPr>
        <w:spacing w:line="360" w:lineRule="auto"/>
        <w:ind w:firstLine="480" w:firstLineChars="200"/>
        <w:rPr>
          <w:rFonts w:ascii="宋体" w:hAnsi="宋体" w:cs="宋体"/>
          <w:sz w:val="24"/>
        </w:rPr>
      </w:pPr>
      <w:r>
        <w:rPr>
          <w:rFonts w:hint="eastAsia" w:ascii="宋体" w:hAnsi="宋体" w:cs="宋体"/>
          <w:sz w:val="24"/>
        </w:rPr>
        <w:t>日    期：XXXX年XX月XX日</w:t>
      </w:r>
    </w:p>
    <w:p>
      <w:pPr>
        <w:rPr>
          <w:rFonts w:ascii="宋体" w:hAnsi="宋体" w:cs="宋体"/>
          <w:b/>
          <w:bCs/>
          <w:sz w:val="32"/>
          <w:szCs w:val="32"/>
        </w:rPr>
      </w:pPr>
    </w:p>
    <w:p>
      <w:pPr>
        <w:rPr>
          <w:rFonts w:ascii="宋体" w:hAnsi="宋体" w:cs="宋体"/>
          <w:b/>
          <w:bCs/>
          <w:sz w:val="32"/>
          <w:szCs w:val="32"/>
        </w:rPr>
      </w:pPr>
      <w:r>
        <w:rPr>
          <w:rFonts w:hint="eastAsia" w:ascii="宋体" w:hAnsi="宋体" w:cs="宋体"/>
          <w:b/>
          <w:bCs/>
          <w:sz w:val="32"/>
          <w:szCs w:val="32"/>
        </w:rPr>
        <w:br w:type="page"/>
      </w:r>
    </w:p>
    <w:p>
      <w:pPr>
        <w:pStyle w:val="5"/>
        <w:spacing w:before="0" w:after="0" w:line="360" w:lineRule="auto"/>
        <w:jc w:val="center"/>
        <w:rPr>
          <w:rFonts w:ascii="宋体" w:hAnsi="宋体" w:eastAsia="宋体" w:cs="宋体"/>
        </w:rPr>
      </w:pPr>
      <w:r>
        <w:rPr>
          <w:rFonts w:hint="eastAsia" w:ascii="宋体" w:hAnsi="宋体" w:eastAsia="宋体" w:cs="宋体"/>
        </w:rPr>
        <w:t>1</w:t>
      </w:r>
      <w:r>
        <w:rPr>
          <w:rFonts w:hint="eastAsia" w:ascii="宋体" w:hAnsi="宋体" w:cs="宋体"/>
        </w:rPr>
        <w:t>2</w:t>
      </w:r>
      <w:r>
        <w:rPr>
          <w:rFonts w:hint="eastAsia" w:ascii="宋体" w:hAnsi="宋体" w:eastAsia="宋体" w:cs="宋体"/>
        </w:rPr>
        <w:t>.参加本次采购活动的</w:t>
      </w:r>
      <w:r>
        <w:rPr>
          <w:rFonts w:hint="eastAsia" w:ascii="宋体" w:hAnsi="宋体" w:cs="宋体"/>
        </w:rPr>
        <w:t>投标人</w:t>
      </w:r>
      <w:r>
        <w:rPr>
          <w:rFonts w:hint="eastAsia" w:ascii="宋体" w:hAnsi="宋体" w:eastAsia="宋体" w:cs="宋体"/>
        </w:rPr>
        <w:t>代表证明材料</w:t>
      </w:r>
    </w:p>
    <w:p>
      <w:pPr>
        <w:pStyle w:val="5"/>
        <w:spacing w:before="0" w:after="0" w:line="360" w:lineRule="auto"/>
        <w:jc w:val="center"/>
        <w:rPr>
          <w:rFonts w:ascii="宋体" w:hAnsi="宋体" w:eastAsia="宋体" w:cs="宋体"/>
        </w:rPr>
      </w:pPr>
      <w:r>
        <w:rPr>
          <w:rFonts w:hint="eastAsia" w:ascii="宋体" w:hAnsi="宋体" w:eastAsia="宋体" w:cs="宋体"/>
        </w:rPr>
        <w:t>1</w:t>
      </w:r>
      <w:r>
        <w:rPr>
          <w:rFonts w:hint="eastAsia" w:ascii="宋体" w:hAnsi="宋体" w:cs="宋体"/>
        </w:rPr>
        <w:t>2</w:t>
      </w:r>
      <w:r>
        <w:rPr>
          <w:rFonts w:hint="eastAsia" w:ascii="宋体" w:hAnsi="宋体" w:eastAsia="宋体" w:cs="宋体"/>
        </w:rPr>
        <w:t>.1 法定代表人/单位负责人授权书</w:t>
      </w:r>
    </w:p>
    <w:p>
      <w:pPr>
        <w:spacing w:line="360" w:lineRule="auto"/>
        <w:rPr>
          <w:rFonts w:ascii="宋体" w:hAnsi="宋体" w:cs="宋体"/>
          <w:sz w:val="24"/>
        </w:rPr>
      </w:pPr>
      <w:r>
        <w:rPr>
          <w:rFonts w:hint="eastAsia" w:ascii="宋体" w:hAnsi="宋体" w:cs="宋体"/>
          <w:sz w:val="24"/>
        </w:rPr>
        <w:t>雅安经开区市政建筑工程有限公司：</w:t>
      </w:r>
    </w:p>
    <w:p>
      <w:pPr>
        <w:spacing w:line="360" w:lineRule="auto"/>
        <w:ind w:firstLine="480" w:firstLineChars="200"/>
        <w:rPr>
          <w:rFonts w:ascii="宋体" w:hAnsi="宋体" w:cs="宋体"/>
          <w:sz w:val="24"/>
        </w:rPr>
      </w:pPr>
      <w:r>
        <w:rPr>
          <w:rFonts w:hint="eastAsia" w:ascii="宋体" w:hAnsi="宋体" w:cs="宋体"/>
          <w:sz w:val="24"/>
        </w:rPr>
        <w:t>本授权声明：XXX（投标人名称）,XXX（法定代表人/单位负责人姓名、职务）授权XXX（被授权人姓名、职务）为我方参加XXX项目采购活动的合法代表，以我方名义全权处理该项目有关投标、报价、签订合同以及执行合同等一切事宜。</w:t>
      </w:r>
    </w:p>
    <w:p>
      <w:pPr>
        <w:spacing w:line="360" w:lineRule="auto"/>
        <w:ind w:firstLine="480" w:firstLineChars="200"/>
        <w:rPr>
          <w:rFonts w:ascii="宋体" w:hAnsi="宋体" w:cs="宋体"/>
          <w:sz w:val="24"/>
        </w:rPr>
      </w:pPr>
      <w:r>
        <w:rPr>
          <w:rFonts w:hint="eastAsia" w:ascii="宋体" w:hAnsi="宋体" w:cs="宋体"/>
          <w:sz w:val="24"/>
        </w:rPr>
        <w:t>特此声明。</w:t>
      </w:r>
    </w:p>
    <w:p>
      <w:pPr>
        <w:pStyle w:val="10"/>
        <w:rPr>
          <w:rFonts w:ascii="宋体" w:hAnsi="宋体" w:cs="宋体"/>
        </w:rPr>
      </w:pPr>
    </w:p>
    <w:p>
      <w:pPr>
        <w:pStyle w:val="10"/>
        <w:rPr>
          <w:rFonts w:ascii="宋体" w:hAnsi="宋体" w:cs="宋体"/>
        </w:rPr>
      </w:pPr>
    </w:p>
    <w:p>
      <w:pPr>
        <w:pStyle w:val="10"/>
        <w:rPr>
          <w:rFonts w:ascii="宋体" w:hAnsi="宋体" w:cs="宋体"/>
        </w:rPr>
      </w:pPr>
    </w:p>
    <w:p>
      <w:pPr>
        <w:pStyle w:val="10"/>
        <w:rPr>
          <w:rFonts w:ascii="宋体" w:hAnsi="宋体" w:cs="宋体"/>
        </w:rPr>
      </w:pPr>
    </w:p>
    <w:p>
      <w:pPr>
        <w:pStyle w:val="36"/>
        <w:spacing w:line="360" w:lineRule="auto"/>
        <w:ind w:firstLine="482" w:firstLineChars="200"/>
        <w:rPr>
          <w:rFonts w:ascii="仿宋" w:hAnsi="仿宋" w:eastAsia="仿宋" w:cs="仿宋"/>
          <w:b/>
          <w:bCs/>
          <w:kern w:val="2"/>
          <w:sz w:val="24"/>
          <w:szCs w:val="24"/>
        </w:rPr>
      </w:pPr>
      <w:r>
        <w:rPr>
          <w:rFonts w:hint="eastAsia" w:ascii="仿宋" w:hAnsi="仿宋" w:eastAsia="仿宋" w:cs="仿宋"/>
          <w:b/>
          <w:bCs/>
          <w:kern w:val="2"/>
          <w:sz w:val="24"/>
          <w:szCs w:val="24"/>
        </w:rPr>
        <w:t>附法定代表人/单位负责人身份证复印件及被授权人身份证复印件；授权代表参与投标的须提供近三个月社保证明材料复印件。</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投标人名称：XXX（盖单位公章）</w:t>
      </w:r>
    </w:p>
    <w:p>
      <w:pPr>
        <w:spacing w:line="360" w:lineRule="auto"/>
        <w:ind w:firstLine="480" w:firstLineChars="200"/>
        <w:rPr>
          <w:rFonts w:ascii="宋体" w:hAnsi="宋体" w:cs="宋体"/>
          <w:sz w:val="24"/>
        </w:rPr>
      </w:pPr>
      <w:r>
        <w:rPr>
          <w:rFonts w:hint="eastAsia" w:ascii="宋体" w:hAnsi="宋体" w:cs="宋体"/>
          <w:sz w:val="24"/>
        </w:rPr>
        <w:t>法定代表人（签字或盖个人名章）：XXX</w:t>
      </w:r>
    </w:p>
    <w:p>
      <w:pPr>
        <w:spacing w:line="360" w:lineRule="auto"/>
        <w:ind w:firstLine="480" w:firstLineChars="200"/>
        <w:rPr>
          <w:rFonts w:ascii="宋体" w:hAnsi="宋体" w:cs="宋体"/>
          <w:sz w:val="24"/>
        </w:rPr>
      </w:pPr>
      <w:r>
        <w:rPr>
          <w:rFonts w:hint="eastAsia" w:ascii="宋体" w:hAnsi="宋体" w:cs="宋体"/>
          <w:sz w:val="24"/>
        </w:rPr>
        <w:t>被授权人签字：XXX</w:t>
      </w:r>
    </w:p>
    <w:p>
      <w:pPr>
        <w:spacing w:line="360" w:lineRule="auto"/>
        <w:ind w:firstLine="480" w:firstLineChars="200"/>
        <w:rPr>
          <w:rFonts w:ascii="宋体" w:hAnsi="宋体" w:cs="宋体"/>
          <w:sz w:val="24"/>
        </w:rPr>
      </w:pPr>
      <w:r>
        <w:rPr>
          <w:rFonts w:hint="eastAsia" w:ascii="宋体" w:hAnsi="宋体" w:cs="宋体"/>
          <w:sz w:val="24"/>
        </w:rPr>
        <w:t>职    务：XXX</w:t>
      </w:r>
    </w:p>
    <w:p>
      <w:pPr>
        <w:spacing w:line="360" w:lineRule="auto"/>
        <w:ind w:firstLine="480" w:firstLineChars="200"/>
        <w:rPr>
          <w:rFonts w:ascii="宋体" w:hAnsi="宋体" w:cs="宋体"/>
          <w:sz w:val="24"/>
        </w:rPr>
      </w:pPr>
      <w:r>
        <w:rPr>
          <w:rFonts w:hint="eastAsia" w:ascii="宋体" w:hAnsi="宋体" w:cs="宋体"/>
          <w:sz w:val="24"/>
        </w:rPr>
        <w:t>日    期：XXXX年XX月XX日</w:t>
      </w:r>
    </w:p>
    <w:p>
      <w:pPr>
        <w:spacing w:line="360" w:lineRule="auto"/>
        <w:ind w:firstLine="480" w:firstLineChars="200"/>
        <w:rPr>
          <w:rFonts w:ascii="宋体" w:hAnsi="宋体" w:cs="宋体"/>
          <w:sz w:val="24"/>
        </w:rPr>
      </w:pPr>
    </w:p>
    <w:p>
      <w:pPr>
        <w:pStyle w:val="2"/>
        <w:rPr>
          <w:rFonts w:hint="default" w:ascii="宋体" w:hAnsi="宋体" w:cs="宋体"/>
          <w:sz w:val="24"/>
        </w:rPr>
      </w:pPr>
    </w:p>
    <w:p>
      <w:pPr>
        <w:pStyle w:val="36"/>
        <w:ind w:firstLine="480" w:firstLineChars="200"/>
        <w:rPr>
          <w:rFonts w:ascii="宋体" w:hAnsi="宋体" w:cs="宋体"/>
          <w:b/>
          <w:bCs/>
          <w:kern w:val="2"/>
          <w:sz w:val="32"/>
          <w:szCs w:val="32"/>
        </w:rPr>
      </w:pPr>
      <w:r>
        <w:rPr>
          <w:rFonts w:hint="eastAsia" w:ascii="仿宋" w:hAnsi="仿宋" w:eastAsia="仿宋" w:cs="仿宋"/>
          <w:kern w:val="2"/>
          <w:sz w:val="24"/>
          <w:szCs w:val="24"/>
        </w:rPr>
        <w:t>注：法定代表人/单位负责人委托代理人参加投标时适用</w:t>
      </w:r>
    </w:p>
    <w:p>
      <w:pPr>
        <w:rPr>
          <w:rFonts w:ascii="宋体" w:hAnsi="宋体" w:cs="宋体"/>
          <w:b/>
          <w:bCs/>
          <w:sz w:val="32"/>
          <w:szCs w:val="32"/>
        </w:rPr>
      </w:pPr>
      <w:r>
        <w:rPr>
          <w:rFonts w:hint="eastAsia" w:ascii="宋体" w:hAnsi="宋体" w:cs="宋体"/>
          <w:b/>
          <w:bCs/>
          <w:sz w:val="32"/>
          <w:szCs w:val="32"/>
        </w:rPr>
        <w:br w:type="page"/>
      </w:r>
    </w:p>
    <w:p>
      <w:pPr>
        <w:spacing w:line="360" w:lineRule="auto"/>
        <w:jc w:val="center"/>
        <w:outlineLvl w:val="1"/>
        <w:rPr>
          <w:rFonts w:ascii="宋体" w:hAnsi="宋体" w:cs="宋体"/>
          <w:b/>
          <w:bCs/>
          <w:sz w:val="32"/>
          <w:szCs w:val="32"/>
        </w:rPr>
      </w:pPr>
      <w:r>
        <w:rPr>
          <w:rFonts w:hint="eastAsia" w:ascii="宋体" w:hAnsi="宋体" w:cs="宋体"/>
          <w:b/>
          <w:bCs/>
          <w:sz w:val="32"/>
          <w:szCs w:val="32"/>
        </w:rPr>
        <w:t>12.2法定代表人/单位负责人证明</w:t>
      </w:r>
    </w:p>
    <w:p>
      <w:pPr>
        <w:rPr>
          <w:rFonts w:ascii="宋体" w:hAnsi="宋体" w:cs="宋体"/>
          <w:b/>
          <w:bCs/>
        </w:rPr>
      </w:pPr>
    </w:p>
    <w:p>
      <w:pPr>
        <w:spacing w:line="480" w:lineRule="auto"/>
        <w:ind w:firstLine="480" w:firstLineChars="200"/>
        <w:rPr>
          <w:rFonts w:ascii="宋体" w:hAnsi="宋体" w:cs="宋体"/>
          <w:sz w:val="24"/>
          <w:u w:val="single"/>
        </w:rPr>
      </w:pPr>
      <w:r>
        <w:rPr>
          <w:rFonts w:hint="eastAsia" w:ascii="宋体" w:hAnsi="宋体" w:cs="宋体"/>
          <w:sz w:val="24"/>
        </w:rPr>
        <w:t>投标人名称：</w:t>
      </w:r>
      <w:r>
        <w:rPr>
          <w:rFonts w:hint="eastAsia" w:ascii="宋体" w:hAnsi="宋体" w:cs="宋体"/>
          <w:sz w:val="24"/>
          <w:u w:val="single"/>
        </w:rPr>
        <w:t xml:space="preserve">                       </w:t>
      </w:r>
    </w:p>
    <w:p>
      <w:pPr>
        <w:spacing w:line="480" w:lineRule="auto"/>
        <w:ind w:firstLine="480" w:firstLineChars="200"/>
        <w:rPr>
          <w:rFonts w:ascii="宋体" w:hAnsi="宋体" w:cs="宋体"/>
          <w:sz w:val="24"/>
          <w:u w:val="single"/>
        </w:rPr>
      </w:pPr>
      <w:r>
        <w:rPr>
          <w:rFonts w:hint="eastAsia" w:ascii="宋体" w:hAnsi="宋体" w:cs="宋体"/>
          <w:sz w:val="24"/>
        </w:rPr>
        <w:t>地      址：</w:t>
      </w:r>
      <w:r>
        <w:rPr>
          <w:rFonts w:hint="eastAsia" w:ascii="宋体" w:hAnsi="宋体" w:cs="宋体"/>
          <w:sz w:val="24"/>
          <w:u w:val="single"/>
        </w:rPr>
        <w:t xml:space="preserve">                       </w:t>
      </w:r>
    </w:p>
    <w:p>
      <w:pPr>
        <w:spacing w:line="480" w:lineRule="auto"/>
        <w:ind w:firstLine="480" w:firstLineChars="200"/>
        <w:rPr>
          <w:rFonts w:ascii="宋体" w:hAnsi="宋体" w:cs="宋体"/>
          <w:sz w:val="24"/>
          <w:u w:val="single"/>
        </w:rPr>
      </w:pPr>
      <w:r>
        <w:rPr>
          <w:rFonts w:hint="eastAsia" w:ascii="宋体" w:hAnsi="宋体" w:cs="宋体"/>
          <w:sz w:val="24"/>
        </w:rPr>
        <w:t>成立时间：</w:t>
      </w:r>
      <w:r>
        <w:rPr>
          <w:rFonts w:hint="eastAsia" w:ascii="宋体" w:hAnsi="宋体" w:cs="宋体"/>
          <w:sz w:val="24"/>
          <w:u w:val="single"/>
        </w:rPr>
        <w:t xml:space="preserve">      年        月      日</w:t>
      </w:r>
    </w:p>
    <w:p>
      <w:pPr>
        <w:spacing w:line="480" w:lineRule="auto"/>
        <w:ind w:firstLine="480" w:firstLineChars="200"/>
        <w:rPr>
          <w:rFonts w:ascii="宋体" w:hAnsi="宋体" w:cs="宋体"/>
          <w:sz w:val="24"/>
          <w:u w:val="single"/>
        </w:rPr>
      </w:pPr>
      <w:r>
        <w:rPr>
          <w:rFonts w:hint="eastAsia" w:ascii="宋体" w:hAnsi="宋体" w:cs="宋体"/>
          <w:sz w:val="24"/>
        </w:rPr>
        <w:t xml:space="preserve">经营期限： </w:t>
      </w:r>
      <w:r>
        <w:rPr>
          <w:rFonts w:hint="eastAsia" w:ascii="宋体" w:hAnsi="宋体" w:cs="宋体"/>
          <w:sz w:val="24"/>
          <w:u w:val="single"/>
        </w:rPr>
        <w:t xml:space="preserve">                        </w:t>
      </w:r>
    </w:p>
    <w:p>
      <w:pPr>
        <w:pStyle w:val="2"/>
        <w:rPr>
          <w:rFonts w:hint="default" w:ascii="宋体" w:hAnsi="宋体" w:cs="宋体"/>
          <w:sz w:val="24"/>
          <w:u w:val="single"/>
        </w:rPr>
      </w:pPr>
    </w:p>
    <w:p>
      <w:pPr>
        <w:rPr>
          <w:rFonts w:ascii="宋体" w:hAnsi="宋体" w:cs="宋体"/>
          <w:sz w:val="24"/>
          <w:u w:val="single"/>
        </w:rPr>
      </w:pPr>
    </w:p>
    <w:p>
      <w:pPr>
        <w:pStyle w:val="2"/>
        <w:rPr>
          <w:rFonts w:hint="default" w:ascii="宋体" w:hAnsi="宋体" w:cs="宋体"/>
        </w:rPr>
      </w:pPr>
    </w:p>
    <w:p>
      <w:pPr>
        <w:spacing w:line="360" w:lineRule="auto"/>
        <w:ind w:firstLine="480" w:firstLineChars="200"/>
        <w:rPr>
          <w:rFonts w:ascii="宋体" w:hAnsi="宋体" w:cs="宋体"/>
          <w:sz w:val="24"/>
        </w:rPr>
      </w:pPr>
    </w:p>
    <w:p>
      <w:pPr>
        <w:spacing w:line="480" w:lineRule="auto"/>
        <w:ind w:firstLine="720" w:firstLineChars="300"/>
        <w:rPr>
          <w:rFonts w:ascii="宋体" w:hAnsi="宋体" w:cs="宋体"/>
          <w:sz w:val="24"/>
        </w:rPr>
      </w:pPr>
      <w:r>
        <w:rPr>
          <w:rFonts w:hint="eastAsia" w:ascii="宋体" w:hAnsi="宋体" w:cs="宋体"/>
          <w:sz w:val="24"/>
        </w:rPr>
        <w:t>姓名</w:t>
      </w:r>
      <w:r>
        <w:rPr>
          <w:rFonts w:hint="eastAsia" w:ascii="宋体" w:hAnsi="宋体" w:cs="宋体"/>
          <w:sz w:val="24"/>
          <w:u w:val="single"/>
        </w:rPr>
        <w:t xml:space="preserve">            </w:t>
      </w: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（投标人名称）的法定代表人/单位负责人（职务：</w:t>
      </w:r>
      <w:r>
        <w:rPr>
          <w:rFonts w:hint="eastAsia" w:ascii="宋体" w:hAnsi="宋体" w:cs="宋体"/>
          <w:sz w:val="24"/>
          <w:u w:val="single"/>
        </w:rPr>
        <w:t xml:space="preserve">               </w:t>
      </w:r>
      <w:r>
        <w:rPr>
          <w:rFonts w:hint="eastAsia" w:ascii="宋体" w:hAnsi="宋体" w:cs="宋体"/>
          <w:sz w:val="24"/>
        </w:rPr>
        <w:t>电话：</w:t>
      </w:r>
      <w:r>
        <w:rPr>
          <w:rFonts w:hint="eastAsia" w:ascii="宋体" w:hAnsi="宋体" w:cs="宋体"/>
          <w:sz w:val="24"/>
          <w:u w:val="single"/>
        </w:rPr>
        <w:t xml:space="preserve">             </w:t>
      </w:r>
      <w:r>
        <w:rPr>
          <w:rFonts w:hint="eastAsia" w:ascii="宋体" w:hAnsi="宋体" w:cs="宋体"/>
          <w:sz w:val="24"/>
        </w:rPr>
        <w:t xml:space="preserve"> ）</w:t>
      </w:r>
    </w:p>
    <w:p>
      <w:pPr>
        <w:pStyle w:val="2"/>
        <w:rPr>
          <w:rFonts w:hint="default" w:ascii="宋体" w:hAnsi="宋体" w:cs="宋体"/>
          <w:sz w:val="24"/>
        </w:rPr>
      </w:pPr>
    </w:p>
    <w:p>
      <w:pPr>
        <w:rPr>
          <w:rFonts w:ascii="宋体" w:hAnsi="宋体" w:cs="宋体"/>
          <w:sz w:val="24"/>
        </w:rPr>
      </w:pPr>
    </w:p>
    <w:p>
      <w:pPr>
        <w:pStyle w:val="36"/>
        <w:ind w:firstLine="480" w:firstLineChars="200"/>
        <w:rPr>
          <w:rFonts w:ascii="仿宋" w:hAnsi="仿宋" w:eastAsia="仿宋" w:cs="仿宋"/>
          <w:kern w:val="2"/>
          <w:sz w:val="24"/>
          <w:szCs w:val="24"/>
        </w:rPr>
      </w:pPr>
      <w:r>
        <w:rPr>
          <w:rFonts w:hint="eastAsia" w:ascii="仿宋" w:hAnsi="仿宋" w:eastAsia="仿宋" w:cs="仿宋"/>
          <w:kern w:val="2"/>
          <w:sz w:val="24"/>
          <w:szCs w:val="24"/>
        </w:rPr>
        <w:t>附法定代表人/单位负责人身份证复印件</w:t>
      </w:r>
    </w:p>
    <w:p>
      <w:pPr>
        <w:ind w:firstLine="2880" w:firstLineChars="1200"/>
        <w:rPr>
          <w:rFonts w:ascii="宋体" w:hAnsi="宋体" w:cs="宋体"/>
          <w:sz w:val="24"/>
        </w:rPr>
      </w:pPr>
    </w:p>
    <w:p>
      <w:pPr>
        <w:ind w:firstLine="2880" w:firstLineChars="1200"/>
        <w:rPr>
          <w:rFonts w:ascii="宋体" w:hAnsi="宋体" w:cs="宋体"/>
          <w:sz w:val="24"/>
        </w:rPr>
      </w:pPr>
    </w:p>
    <w:p>
      <w:pPr>
        <w:ind w:firstLine="2880" w:firstLineChars="1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（全称并加公章）</w:t>
      </w:r>
    </w:p>
    <w:p>
      <w:pPr>
        <w:pStyle w:val="2"/>
        <w:rPr>
          <w:rFonts w:hint="default" w:ascii="宋体" w:hAnsi="宋体" w:cs="宋体"/>
          <w:sz w:val="24"/>
        </w:rPr>
      </w:pPr>
    </w:p>
    <w:p>
      <w:pPr>
        <w:rPr>
          <w:rFonts w:ascii="宋体" w:hAnsi="宋体" w:cs="宋体"/>
          <w:sz w:val="24"/>
        </w:rPr>
      </w:pPr>
    </w:p>
    <w:p>
      <w:pPr>
        <w:pStyle w:val="2"/>
        <w:ind w:firstLine="5520" w:firstLineChars="2300"/>
        <w:rPr>
          <w:rFonts w:hint="default" w:ascii="宋体" w:hAnsi="宋体" w:cs="宋体"/>
          <w:sz w:val="24"/>
        </w:rPr>
      </w:pPr>
      <w:r>
        <w:rPr>
          <w:rFonts w:ascii="宋体" w:hAnsi="宋体" w:cs="宋体"/>
          <w:sz w:val="24"/>
        </w:rPr>
        <w:t>XXXX年XX月XX</w:t>
      </w:r>
    </w:p>
    <w:p>
      <w:pPr>
        <w:pStyle w:val="36"/>
        <w:rPr>
          <w:rFonts w:ascii="仿宋" w:hAnsi="仿宋" w:eastAsia="仿宋" w:cs="仿宋"/>
          <w:kern w:val="2"/>
          <w:sz w:val="24"/>
          <w:szCs w:val="24"/>
        </w:rPr>
      </w:pPr>
    </w:p>
    <w:p>
      <w:pPr>
        <w:pStyle w:val="36"/>
        <w:ind w:firstLine="480" w:firstLineChars="200"/>
        <w:rPr>
          <w:rFonts w:ascii="仿宋" w:hAnsi="仿宋" w:eastAsia="仿宋" w:cs="仿宋"/>
          <w:kern w:val="2"/>
          <w:sz w:val="24"/>
          <w:szCs w:val="24"/>
        </w:rPr>
      </w:pPr>
      <w:r>
        <w:rPr>
          <w:rFonts w:hint="eastAsia" w:ascii="仿宋" w:hAnsi="仿宋" w:eastAsia="仿宋" w:cs="仿宋"/>
          <w:kern w:val="2"/>
          <w:sz w:val="24"/>
          <w:szCs w:val="24"/>
        </w:rPr>
        <w:t>注：法定代表人/单位负责人参加投标时适用。</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sectPr>
          <w:pgSz w:w="11907" w:h="16840"/>
          <w:pgMar w:top="1418" w:right="1418" w:bottom="1418" w:left="1418" w:header="851" w:footer="992" w:gutter="0"/>
          <w:cols w:space="720" w:num="1"/>
          <w:titlePg/>
          <w:docGrid w:linePitch="312" w:charSpace="0"/>
        </w:sectPr>
      </w:pPr>
    </w:p>
    <w:bookmarkEnd w:id="122"/>
    <w:bookmarkEnd w:id="123"/>
    <w:bookmarkEnd w:id="124"/>
    <w:bookmarkEnd w:id="125"/>
    <w:bookmarkEnd w:id="126"/>
    <w:bookmarkEnd w:id="127"/>
    <w:p>
      <w:pPr>
        <w:rPr>
          <w:rFonts w:ascii="宋体"/>
          <w:sz w:val="24"/>
        </w:rPr>
      </w:pPr>
    </w:p>
    <w:p>
      <w:pPr>
        <w:pStyle w:val="16"/>
        <w:jc w:val="center"/>
      </w:pPr>
      <w:r>
        <w:rPr>
          <w:rFonts w:hint="eastAsia"/>
        </w:rPr>
        <w:t>13.投标人认为需要加以说明的其他内容</w:t>
      </w:r>
    </w:p>
    <w:p>
      <w:pPr>
        <w:spacing w:line="360" w:lineRule="auto"/>
        <w:rPr>
          <w:rFonts w:ascii="宋体"/>
          <w:color w:val="000000"/>
          <w:sz w:val="24"/>
        </w:rPr>
      </w:pPr>
      <w:r>
        <w:rPr>
          <w:rFonts w:hint="eastAsia" w:ascii="宋体"/>
          <w:color w:val="000000"/>
          <w:sz w:val="24"/>
        </w:rPr>
        <w:t>项目名称：</w:t>
      </w:r>
    </w:p>
    <w:p>
      <w:pPr>
        <w:spacing w:line="360" w:lineRule="auto"/>
        <w:rPr>
          <w:rFonts w:ascii="宋体"/>
          <w:color w:val="000000"/>
          <w:sz w:val="24"/>
        </w:rPr>
      </w:pPr>
    </w:p>
    <w:p>
      <w:pPr>
        <w:rPr>
          <w:rFonts w:ascii="宋体"/>
          <w:color w:val="000000"/>
          <w:sz w:val="24"/>
        </w:rPr>
      </w:pPr>
    </w:p>
    <w:p>
      <w:pPr>
        <w:rPr>
          <w:rFonts w:ascii="宋体"/>
          <w:color w:val="000000"/>
          <w:sz w:val="24"/>
        </w:rPr>
      </w:pPr>
    </w:p>
    <w:p>
      <w:pPr>
        <w:pStyle w:val="16"/>
        <w:jc w:val="both"/>
        <w:outlineLvl w:val="9"/>
        <w:rPr>
          <w:rFonts w:ascii="仿宋" w:hAnsi="仿宋" w:eastAsia="仿宋" w:cs="仿宋"/>
          <w:b w:val="0"/>
          <w:bCs w:val="0"/>
          <w:kern w:val="2"/>
          <w:sz w:val="24"/>
          <w:szCs w:val="24"/>
        </w:rPr>
      </w:pPr>
      <w:r>
        <w:rPr>
          <w:rFonts w:hint="eastAsia" w:ascii="仿宋" w:hAnsi="仿宋" w:eastAsia="仿宋" w:cs="仿宋"/>
          <w:b w:val="0"/>
          <w:bCs w:val="0"/>
          <w:kern w:val="2"/>
          <w:sz w:val="24"/>
          <w:szCs w:val="24"/>
        </w:rPr>
        <w:t>（格式自拟）</w:t>
      </w:r>
    </w:p>
    <w:p>
      <w:pPr>
        <w:rPr>
          <w:rFonts w:ascii="宋体"/>
          <w:color w:val="000000"/>
          <w:sz w:val="24"/>
        </w:rPr>
      </w:pPr>
    </w:p>
    <w:p>
      <w:pPr>
        <w:spacing w:line="360" w:lineRule="auto"/>
        <w:rPr>
          <w:rFonts w:ascii="宋体"/>
          <w:color w:val="000000"/>
          <w:sz w:val="24"/>
        </w:rPr>
      </w:pPr>
    </w:p>
    <w:p>
      <w:pPr>
        <w:spacing w:line="360" w:lineRule="auto"/>
        <w:rPr>
          <w:rFonts w:ascii="宋体"/>
          <w:color w:val="000000"/>
          <w:sz w:val="24"/>
        </w:rPr>
      </w:pPr>
      <w:r>
        <w:rPr>
          <w:rFonts w:hint="eastAsia" w:ascii="宋体"/>
          <w:color w:val="000000"/>
          <w:sz w:val="24"/>
        </w:rPr>
        <w:t>投标人名称：XXXX（单位盖章）</w:t>
      </w:r>
    </w:p>
    <w:p>
      <w:pPr>
        <w:spacing w:line="360" w:lineRule="auto"/>
        <w:rPr>
          <w:rFonts w:ascii="宋体"/>
          <w:color w:val="000000"/>
          <w:sz w:val="24"/>
        </w:rPr>
      </w:pPr>
      <w:r>
        <w:rPr>
          <w:rFonts w:hint="eastAsia" w:ascii="宋体"/>
          <w:color w:val="000000"/>
          <w:sz w:val="24"/>
        </w:rPr>
        <w:t>法定代表人或授权代表（签字或加盖个人名章）：XXXX</w:t>
      </w:r>
    </w:p>
    <w:p>
      <w:pPr>
        <w:spacing w:line="360" w:lineRule="auto"/>
        <w:rPr>
          <w:rFonts w:ascii="宋体" w:hAnsi="宋体"/>
          <w:color w:val="000000"/>
          <w:sz w:val="24"/>
        </w:rPr>
      </w:pPr>
      <w:r>
        <w:rPr>
          <w:rFonts w:hint="eastAsia" w:ascii="宋体" w:hAnsi="宋体"/>
          <w:color w:val="000000"/>
          <w:sz w:val="24"/>
        </w:rPr>
        <w:t>投标日期:XXXX年XX月XX日</w:t>
      </w:r>
    </w:p>
    <w:p>
      <w:pPr>
        <w:pStyle w:val="5"/>
        <w:rPr>
          <w:rFonts w:ascii="宋体" w:hAnsi="宋体"/>
          <w:color w:val="000000"/>
          <w:sz w:val="24"/>
        </w:rPr>
      </w:pPr>
    </w:p>
    <w:p>
      <w:pPr>
        <w:rPr>
          <w:rFonts w:ascii="宋体" w:hAnsi="宋体"/>
          <w:color w:val="000000"/>
          <w:sz w:val="24"/>
        </w:rPr>
      </w:pPr>
    </w:p>
    <w:p>
      <w:pPr>
        <w:pStyle w:val="5"/>
        <w:rPr>
          <w:rFonts w:ascii="宋体" w:hAnsi="宋体"/>
          <w:color w:val="000000"/>
          <w:sz w:val="24"/>
        </w:rPr>
      </w:pPr>
    </w:p>
    <w:p>
      <w:pPr>
        <w:rPr>
          <w:rFonts w:ascii="宋体" w:hAnsi="宋体"/>
          <w:color w:val="000000"/>
          <w:sz w:val="24"/>
        </w:rPr>
      </w:pPr>
    </w:p>
    <w:p>
      <w:pPr>
        <w:pStyle w:val="5"/>
        <w:rPr>
          <w:rFonts w:ascii="宋体" w:hAnsi="宋体"/>
          <w:color w:val="000000"/>
          <w:sz w:val="24"/>
        </w:rPr>
      </w:pPr>
    </w:p>
    <w:p>
      <w:pPr>
        <w:rPr>
          <w:rFonts w:ascii="宋体" w:hAnsi="宋体"/>
          <w:color w:val="000000"/>
          <w:sz w:val="24"/>
        </w:rPr>
      </w:pPr>
    </w:p>
    <w:p>
      <w:pPr>
        <w:pStyle w:val="5"/>
        <w:rPr>
          <w:rFonts w:ascii="宋体" w:hAnsi="宋体"/>
          <w:color w:val="000000"/>
          <w:sz w:val="24"/>
        </w:rPr>
      </w:pPr>
    </w:p>
    <w:p>
      <w:pPr>
        <w:rPr>
          <w:rFonts w:ascii="宋体" w:hAnsi="宋体"/>
          <w:color w:val="000000"/>
          <w:sz w:val="24"/>
        </w:rPr>
      </w:pPr>
    </w:p>
    <w:p>
      <w:pPr>
        <w:pStyle w:val="5"/>
        <w:rPr>
          <w:rFonts w:ascii="宋体" w:hAnsi="宋体"/>
          <w:color w:val="000000"/>
          <w:sz w:val="24"/>
        </w:rPr>
      </w:pPr>
    </w:p>
    <w:p>
      <w:pPr>
        <w:rPr>
          <w:rFonts w:ascii="宋体" w:hAnsi="宋体"/>
          <w:color w:val="000000"/>
          <w:sz w:val="24"/>
        </w:rPr>
      </w:pPr>
    </w:p>
    <w:p>
      <w:pPr>
        <w:pStyle w:val="5"/>
        <w:rPr>
          <w:rFonts w:ascii="宋体" w:hAnsi="宋体"/>
          <w:color w:val="000000"/>
          <w:sz w:val="24"/>
        </w:rPr>
      </w:pPr>
    </w:p>
    <w:p>
      <w:pPr>
        <w:rPr>
          <w:rFonts w:ascii="宋体" w:hAnsi="宋体"/>
          <w:color w:val="000000"/>
          <w:sz w:val="24"/>
        </w:rPr>
      </w:pPr>
    </w:p>
    <w:p>
      <w:pPr>
        <w:keepNext/>
        <w:keepLines/>
        <w:jc w:val="left"/>
        <w:outlineLvl w:val="1"/>
        <w:rPr>
          <w:rFonts w:ascii="宋体" w:hAnsi="宋体"/>
          <w:b/>
          <w:bCs/>
          <w:color w:val="000000"/>
          <w:sz w:val="44"/>
          <w:szCs w:val="44"/>
        </w:rPr>
      </w:pPr>
      <w:bookmarkStart w:id="128" w:name="_Toc533173186"/>
      <w:r>
        <w:rPr>
          <w:rFonts w:hint="eastAsia" w:ascii="宋体" w:hAnsi="宋体"/>
          <w:b/>
          <w:bCs/>
          <w:color w:val="000000"/>
          <w:sz w:val="44"/>
          <w:szCs w:val="44"/>
        </w:rPr>
        <w:t>二、其他响应性格式</w:t>
      </w:r>
      <w:bookmarkEnd w:id="128"/>
    </w:p>
    <w:p>
      <w:pPr>
        <w:keepNext/>
        <w:keepLines/>
        <w:jc w:val="center"/>
        <w:outlineLvl w:val="1"/>
        <w:rPr>
          <w:rFonts w:ascii="宋体" w:hAnsi="宋体"/>
          <w:b/>
          <w:bCs/>
          <w:color w:val="000000"/>
          <w:sz w:val="32"/>
          <w:szCs w:val="32"/>
        </w:rPr>
      </w:pPr>
      <w:bookmarkStart w:id="129" w:name="_Toc533173187"/>
      <w:r>
        <w:rPr>
          <w:rFonts w:hint="eastAsia" w:ascii="宋体" w:hAnsi="宋体"/>
          <w:b/>
          <w:bCs/>
          <w:color w:val="000000"/>
          <w:sz w:val="32"/>
          <w:szCs w:val="32"/>
        </w:rPr>
        <w:t>1、封面格式</w:t>
      </w:r>
      <w:bookmarkEnd w:id="129"/>
    </w:p>
    <w:tbl>
      <w:tblPr>
        <w:tblStyle w:val="22"/>
        <w:tblW w:w="9000" w:type="dxa"/>
        <w:tblInd w:w="-72" w:type="dxa"/>
        <w:tblLayout w:type="fixed"/>
        <w:tblCellMar>
          <w:top w:w="0" w:type="dxa"/>
          <w:left w:w="108" w:type="dxa"/>
          <w:bottom w:w="0" w:type="dxa"/>
          <w:right w:w="108" w:type="dxa"/>
        </w:tblCellMar>
      </w:tblPr>
      <w:tblGrid>
        <w:gridCol w:w="9000"/>
      </w:tblGrid>
      <w:tr>
        <w:tblPrEx>
          <w:tblCellMar>
            <w:top w:w="0" w:type="dxa"/>
            <w:left w:w="108" w:type="dxa"/>
            <w:bottom w:w="0" w:type="dxa"/>
            <w:right w:w="108" w:type="dxa"/>
          </w:tblCellMar>
        </w:tblPrEx>
        <w:trPr>
          <w:trHeight w:val="11850" w:hRule="atLeast"/>
        </w:trPr>
        <w:tc>
          <w:tcPr>
            <w:tcW w:w="9000" w:type="dxa"/>
            <w:tcBorders>
              <w:top w:val="single" w:color="000000" w:sz="4" w:space="0"/>
              <w:left w:val="single" w:color="000000" w:sz="4" w:space="0"/>
              <w:bottom w:val="single" w:color="000000" w:sz="4" w:space="0"/>
              <w:right w:val="single" w:color="000000" w:sz="4" w:space="0"/>
            </w:tcBorders>
          </w:tcPr>
          <w:p>
            <w:pPr>
              <w:rPr>
                <w:rFonts w:ascii="宋体" w:hAnsi="宋体"/>
                <w:b/>
                <w:color w:val="000000"/>
                <w:sz w:val="32"/>
                <w:szCs w:val="32"/>
              </w:rPr>
            </w:pPr>
          </w:p>
          <w:p>
            <w:pPr>
              <w:rPr>
                <w:rFonts w:ascii="宋体" w:hAnsi="宋体"/>
                <w:b/>
                <w:color w:val="000000"/>
                <w:sz w:val="44"/>
                <w:szCs w:val="44"/>
              </w:rPr>
            </w:pPr>
            <w:r>
              <w:rPr>
                <w:rFonts w:hint="eastAsia" w:ascii="宋体" w:hAnsi="宋体"/>
                <w:b/>
                <w:color w:val="000000"/>
                <w:sz w:val="32"/>
                <w:szCs w:val="32"/>
              </w:rPr>
              <w:t xml:space="preserve">                                         </w:t>
            </w:r>
            <w:r>
              <w:rPr>
                <w:rFonts w:hint="eastAsia" w:ascii="宋体" w:hAnsi="宋体"/>
                <w:b/>
                <w:color w:val="000000"/>
                <w:sz w:val="44"/>
                <w:szCs w:val="44"/>
              </w:rPr>
              <w:t>正本/副本</w:t>
            </w:r>
          </w:p>
          <w:p>
            <w:pPr>
              <w:rPr>
                <w:rFonts w:ascii="宋体" w:hAnsi="宋体"/>
                <w:b/>
                <w:color w:val="000000"/>
                <w:sz w:val="32"/>
                <w:szCs w:val="32"/>
              </w:rPr>
            </w:pPr>
          </w:p>
          <w:p>
            <w:pPr>
              <w:rPr>
                <w:rFonts w:ascii="宋体" w:hAnsi="宋体"/>
                <w:b/>
                <w:color w:val="000000"/>
                <w:sz w:val="32"/>
                <w:szCs w:val="32"/>
              </w:rPr>
            </w:pPr>
          </w:p>
          <w:p>
            <w:pPr>
              <w:jc w:val="center"/>
              <w:rPr>
                <w:rFonts w:ascii="宋体" w:hAnsi="宋体"/>
                <w:b/>
                <w:color w:val="000000"/>
                <w:sz w:val="52"/>
                <w:szCs w:val="52"/>
              </w:rPr>
            </w:pPr>
            <w:r>
              <w:rPr>
                <w:rFonts w:hint="eastAsia" w:ascii="宋体" w:hAnsi="宋体"/>
                <w:b/>
                <w:color w:val="000000"/>
                <w:sz w:val="52"/>
                <w:szCs w:val="52"/>
              </w:rPr>
              <w:t>其他响应性文件</w:t>
            </w:r>
          </w:p>
          <w:p>
            <w:pPr>
              <w:jc w:val="center"/>
              <w:rPr>
                <w:rFonts w:ascii="宋体" w:hAnsi="宋体"/>
                <w:b/>
                <w:color w:val="000000"/>
                <w:sz w:val="32"/>
                <w:szCs w:val="32"/>
              </w:rPr>
            </w:pPr>
            <w:r>
              <w:rPr>
                <w:rFonts w:hint="eastAsia" w:ascii="宋体" w:hAnsi="宋体"/>
                <w:b/>
                <w:color w:val="000000"/>
                <w:sz w:val="32"/>
                <w:szCs w:val="32"/>
              </w:rPr>
              <w:t xml:space="preserve">   </w:t>
            </w:r>
          </w:p>
          <w:p>
            <w:pPr>
              <w:pStyle w:val="2"/>
              <w:rPr>
                <w:rFonts w:hint="default"/>
              </w:rPr>
            </w:pPr>
          </w:p>
          <w:p>
            <w:pPr>
              <w:rPr>
                <w:rFonts w:ascii="宋体" w:hAnsi="宋体"/>
                <w:b/>
                <w:color w:val="000000"/>
                <w:sz w:val="32"/>
                <w:szCs w:val="32"/>
              </w:rPr>
            </w:pPr>
          </w:p>
          <w:p>
            <w:pPr>
              <w:rPr>
                <w:rFonts w:ascii="宋体" w:hAnsi="宋体"/>
                <w:b/>
                <w:color w:val="000000"/>
                <w:sz w:val="32"/>
                <w:szCs w:val="32"/>
                <w:u w:val="single"/>
              </w:rPr>
            </w:pPr>
          </w:p>
          <w:p>
            <w:pPr>
              <w:rPr>
                <w:rFonts w:ascii="宋体" w:hAnsi="宋体"/>
                <w:b/>
                <w:color w:val="000000"/>
                <w:sz w:val="32"/>
                <w:szCs w:val="32"/>
                <w:u w:val="single"/>
              </w:rPr>
            </w:pPr>
            <w:r>
              <w:rPr>
                <w:rFonts w:ascii="宋体" w:hAnsi="宋体"/>
                <w:b/>
                <w:color w:val="000000"/>
                <w:sz w:val="32"/>
                <w:szCs w:val="32"/>
              </w:rPr>
              <w:t>项目名称：</w:t>
            </w:r>
            <w:r>
              <w:rPr>
                <w:rFonts w:ascii="宋体" w:hAnsi="宋体"/>
                <w:b/>
                <w:color w:val="000000"/>
                <w:sz w:val="32"/>
                <w:szCs w:val="32"/>
                <w:u w:val="single"/>
              </w:rPr>
              <w:t xml:space="preserve">                          </w:t>
            </w:r>
          </w:p>
          <w:p>
            <w:pPr>
              <w:rPr>
                <w:rFonts w:ascii="宋体" w:hAnsi="宋体"/>
                <w:b/>
                <w:color w:val="000000"/>
                <w:sz w:val="32"/>
                <w:szCs w:val="32"/>
              </w:rPr>
            </w:pPr>
          </w:p>
          <w:p>
            <w:pPr>
              <w:rPr>
                <w:rFonts w:ascii="宋体" w:hAnsi="宋体"/>
                <w:b/>
                <w:color w:val="000000"/>
                <w:sz w:val="32"/>
                <w:szCs w:val="32"/>
              </w:rPr>
            </w:pPr>
            <w:r>
              <w:rPr>
                <w:rFonts w:ascii="宋体" w:hAnsi="宋体"/>
                <w:b/>
                <w:color w:val="000000"/>
                <w:sz w:val="32"/>
                <w:szCs w:val="32"/>
              </w:rPr>
              <w:t>投标人（加盖公章）：</w:t>
            </w:r>
            <w:r>
              <w:rPr>
                <w:rFonts w:ascii="宋体" w:hAnsi="宋体"/>
                <w:b/>
                <w:color w:val="000000"/>
                <w:sz w:val="32"/>
                <w:szCs w:val="32"/>
                <w:u w:val="single"/>
              </w:rPr>
              <w:t xml:space="preserve">                 </w:t>
            </w:r>
          </w:p>
          <w:p>
            <w:pPr>
              <w:rPr>
                <w:rFonts w:ascii="宋体" w:hAnsi="宋体"/>
                <w:b/>
                <w:color w:val="000000"/>
                <w:sz w:val="32"/>
                <w:szCs w:val="32"/>
              </w:rPr>
            </w:pPr>
          </w:p>
          <w:p>
            <w:pPr>
              <w:rPr>
                <w:rFonts w:ascii="宋体" w:hAnsi="宋体"/>
                <w:b/>
                <w:color w:val="000000"/>
                <w:sz w:val="32"/>
                <w:szCs w:val="32"/>
              </w:rPr>
            </w:pPr>
            <w:r>
              <w:rPr>
                <w:rFonts w:ascii="宋体" w:hAnsi="宋体"/>
                <w:b/>
                <w:color w:val="000000"/>
                <w:sz w:val="32"/>
                <w:szCs w:val="32"/>
              </w:rPr>
              <w:t>法定代表人或其委托代理人签字：</w:t>
            </w:r>
            <w:r>
              <w:rPr>
                <w:rFonts w:ascii="宋体" w:hAnsi="宋体"/>
                <w:b/>
                <w:color w:val="000000"/>
                <w:sz w:val="32"/>
                <w:szCs w:val="32"/>
                <w:u w:val="single"/>
              </w:rPr>
              <w:t xml:space="preserve">                   </w:t>
            </w:r>
          </w:p>
          <w:p>
            <w:pPr>
              <w:rPr>
                <w:rFonts w:ascii="宋体" w:hAnsi="宋体"/>
                <w:b/>
                <w:color w:val="000000"/>
                <w:sz w:val="32"/>
                <w:szCs w:val="32"/>
              </w:rPr>
            </w:pPr>
          </w:p>
          <w:p>
            <w:pPr>
              <w:rPr>
                <w:rFonts w:ascii="宋体" w:hAnsi="宋体"/>
                <w:b/>
                <w:color w:val="000000"/>
                <w:sz w:val="32"/>
                <w:szCs w:val="32"/>
              </w:rPr>
            </w:pPr>
            <w:r>
              <w:rPr>
                <w:rFonts w:hint="eastAsia" w:ascii="宋体" w:hAnsi="宋体"/>
                <w:b/>
                <w:bCs/>
                <w:color w:val="000000"/>
                <w:sz w:val="32"/>
                <w:szCs w:val="32"/>
              </w:rPr>
              <w:t>开启时间</w:t>
            </w:r>
            <w:r>
              <w:rPr>
                <w:rFonts w:ascii="宋体" w:hAnsi="宋体"/>
                <w:b/>
                <w:bCs/>
                <w:color w:val="000000"/>
                <w:sz w:val="32"/>
                <w:szCs w:val="32"/>
              </w:rPr>
              <w:t>：</w:t>
            </w:r>
            <w:r>
              <w:rPr>
                <w:rFonts w:hint="eastAsia" w:ascii="宋体" w:hAnsi="宋体"/>
                <w:b/>
                <w:bCs/>
                <w:color w:val="000000"/>
                <w:sz w:val="32"/>
                <w:szCs w:val="32"/>
              </w:rPr>
              <w:t>xxxx</w:t>
            </w:r>
            <w:r>
              <w:rPr>
                <w:rFonts w:ascii="宋体" w:hAnsi="宋体"/>
                <w:b/>
                <w:bCs/>
                <w:color w:val="000000"/>
                <w:sz w:val="32"/>
                <w:szCs w:val="32"/>
              </w:rPr>
              <w:t>年</w:t>
            </w:r>
            <w:r>
              <w:rPr>
                <w:rFonts w:hint="eastAsia" w:ascii="宋体" w:hAnsi="宋体"/>
                <w:b/>
                <w:bCs/>
                <w:color w:val="000000"/>
                <w:sz w:val="32"/>
                <w:szCs w:val="32"/>
              </w:rPr>
              <w:t>xx</w:t>
            </w:r>
            <w:r>
              <w:rPr>
                <w:rFonts w:ascii="宋体" w:hAnsi="宋体"/>
                <w:b/>
                <w:bCs/>
                <w:color w:val="000000"/>
                <w:sz w:val="32"/>
                <w:szCs w:val="32"/>
              </w:rPr>
              <w:t>月</w:t>
            </w:r>
            <w:r>
              <w:rPr>
                <w:rFonts w:hint="eastAsia" w:ascii="宋体" w:hAnsi="宋体"/>
                <w:b/>
                <w:bCs/>
                <w:color w:val="000000"/>
                <w:sz w:val="32"/>
                <w:szCs w:val="32"/>
              </w:rPr>
              <w:t>xx</w:t>
            </w:r>
            <w:r>
              <w:rPr>
                <w:rFonts w:ascii="宋体" w:hAnsi="宋体"/>
                <w:b/>
                <w:bCs/>
                <w:color w:val="000000"/>
                <w:sz w:val="32"/>
                <w:szCs w:val="32"/>
              </w:rPr>
              <w:t>日</w:t>
            </w:r>
            <w:r>
              <w:rPr>
                <w:rFonts w:hint="eastAsia" w:ascii="宋体" w:hAnsi="宋体"/>
                <w:b/>
                <w:color w:val="000000"/>
                <w:sz w:val="32"/>
                <w:szCs w:val="32"/>
              </w:rPr>
              <w:t xml:space="preserve">xx时xx分  </w:t>
            </w:r>
          </w:p>
        </w:tc>
      </w:tr>
    </w:tbl>
    <w:p>
      <w:pPr>
        <w:pStyle w:val="16"/>
        <w:jc w:val="center"/>
      </w:pPr>
      <w:r>
        <w:rPr>
          <w:rFonts w:hint="eastAsia"/>
        </w:rPr>
        <w:t xml:space="preserve"> </w:t>
      </w:r>
    </w:p>
    <w:p/>
    <w:p/>
    <w:p>
      <w:pPr>
        <w:pStyle w:val="16"/>
        <w:jc w:val="center"/>
      </w:pPr>
      <w:r>
        <w:rPr>
          <w:rFonts w:hint="eastAsia"/>
        </w:rPr>
        <w:t>1、承诺书</w:t>
      </w:r>
    </w:p>
    <w:p>
      <w:pPr>
        <w:spacing w:line="360" w:lineRule="auto"/>
        <w:rPr>
          <w:rFonts w:ascii="宋体"/>
          <w:sz w:val="24"/>
        </w:rPr>
      </w:pPr>
      <w:r>
        <w:rPr>
          <w:rFonts w:hint="eastAsia" w:ascii="宋体"/>
          <w:sz w:val="24"/>
        </w:rPr>
        <w:t>雅安经开区市政建筑工程有限公司：</w:t>
      </w:r>
    </w:p>
    <w:p>
      <w:pPr>
        <w:spacing w:line="360" w:lineRule="auto"/>
        <w:ind w:firstLine="480" w:firstLineChars="200"/>
        <w:rPr>
          <w:rFonts w:ascii="宋体"/>
          <w:sz w:val="24"/>
        </w:rPr>
      </w:pPr>
      <w:r>
        <w:rPr>
          <w:rFonts w:hint="eastAsia" w:ascii="宋体"/>
          <w:sz w:val="24"/>
        </w:rPr>
        <w:t>我公司作为本次采购项目的投标人，根据招标文件要求，现郑重承诺如下：</w:t>
      </w:r>
    </w:p>
    <w:p>
      <w:pPr>
        <w:spacing w:line="360" w:lineRule="auto"/>
        <w:ind w:firstLine="480" w:firstLineChars="200"/>
        <w:rPr>
          <w:rFonts w:ascii="宋体"/>
          <w:sz w:val="24"/>
        </w:rPr>
      </w:pPr>
      <w:r>
        <w:rPr>
          <w:rFonts w:hint="eastAsia" w:ascii="宋体"/>
          <w:sz w:val="24"/>
        </w:rPr>
        <w:t>一、参加本次招标采购活动，不存在和其他投标人在同一合同项下的采购项目中，同时委托同一个自然人、同一家庭的人员、同一单位的人员作为代理人的行为。</w:t>
      </w:r>
    </w:p>
    <w:p>
      <w:pPr>
        <w:spacing w:line="360" w:lineRule="auto"/>
        <w:ind w:firstLine="480" w:firstLineChars="200"/>
        <w:rPr>
          <w:rFonts w:ascii="宋体"/>
          <w:sz w:val="24"/>
        </w:rPr>
      </w:pPr>
      <w:r>
        <w:rPr>
          <w:rFonts w:hint="eastAsia" w:ascii="宋体"/>
          <w:sz w:val="24"/>
        </w:rPr>
        <w:t>二、</w:t>
      </w:r>
      <w:r>
        <w:rPr>
          <w:rFonts w:hint="eastAsia" w:ascii="宋体" w:hAnsi="宋体" w:cs="宋体"/>
          <w:sz w:val="24"/>
        </w:rPr>
        <w:t>如果有</w:t>
      </w:r>
      <w:r>
        <w:rPr>
          <w:rFonts w:hint="eastAsia" w:ascii="宋体" w:hAnsi="宋体" w:cs="宋体"/>
          <w:sz w:val="24"/>
          <w:lang w:val="zh-CN"/>
        </w:rPr>
        <w:t>《四川省公共资源交易领域严重失信联合惩戒实施办法》（川发改信用规〔2019〕 405 号）、《关于对政府采购领域严重违法失信主体开展联合惩戒的合作备忘录》（发改财金〔2018〕1614 号）</w:t>
      </w:r>
      <w:r>
        <w:rPr>
          <w:rFonts w:hint="eastAsia" w:ascii="宋体" w:hAnsi="宋体" w:cs="宋体"/>
          <w:sz w:val="24"/>
        </w:rPr>
        <w:t>规定的记入诚信档案的失信行为，将在投标文件中全面如实反映</w:t>
      </w:r>
      <w:r>
        <w:rPr>
          <w:rFonts w:hint="eastAsia" w:ascii="宋体"/>
          <w:sz w:val="24"/>
        </w:rPr>
        <w:t>。</w:t>
      </w:r>
    </w:p>
    <w:p>
      <w:pPr>
        <w:spacing w:line="360" w:lineRule="auto"/>
        <w:ind w:firstLine="480" w:firstLineChars="200"/>
        <w:rPr>
          <w:rFonts w:ascii="宋体"/>
          <w:sz w:val="24"/>
        </w:rPr>
      </w:pPr>
      <w:r>
        <w:rPr>
          <w:rFonts w:hint="eastAsia" w:ascii="宋体"/>
          <w:sz w:val="24"/>
        </w:rPr>
        <w:t>三、投标文件中提供的能够给予我公司带来优惠、好处的任何材料资料和技术、服务、商务等响应承诺情况都是真实的、有效的、合法的。</w:t>
      </w:r>
    </w:p>
    <w:p>
      <w:pPr>
        <w:spacing w:line="360" w:lineRule="auto"/>
        <w:ind w:firstLine="480" w:firstLineChars="200"/>
        <w:rPr>
          <w:rFonts w:ascii="宋体"/>
          <w:sz w:val="24"/>
        </w:rPr>
      </w:pPr>
      <w:r>
        <w:rPr>
          <w:rFonts w:hint="eastAsia" w:ascii="宋体"/>
          <w:sz w:val="24"/>
        </w:rPr>
        <w:t>四、如本项目评标过程中需要提供样品，则我公司提供的样品即为中标后将要提供的中标产品，我公司对提供样品的性能和质量负责，因样品存在缺陷或者不符合招标文件要求导致未能中标的，我公司愿意承担相应不利后果。</w:t>
      </w:r>
    </w:p>
    <w:p>
      <w:pPr>
        <w:spacing w:line="360" w:lineRule="auto"/>
        <w:ind w:firstLine="480" w:firstLineChars="200"/>
        <w:rPr>
          <w:rFonts w:ascii="宋体"/>
          <w:sz w:val="24"/>
        </w:rPr>
      </w:pPr>
      <w:r>
        <w:rPr>
          <w:rFonts w:hint="eastAsia" w:ascii="宋体"/>
          <w:sz w:val="24"/>
        </w:rPr>
        <w:t>五、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spacing w:line="360" w:lineRule="auto"/>
        <w:ind w:firstLine="480" w:firstLineChars="200"/>
        <w:rPr>
          <w:rFonts w:ascii="宋体"/>
          <w:sz w:val="24"/>
        </w:rPr>
      </w:pPr>
      <w:r>
        <w:rPr>
          <w:rFonts w:hint="eastAsia" w:ascii="宋体"/>
          <w:sz w:val="24"/>
        </w:rPr>
        <w:t>本公司对上述承诺的内容事项真实性负责。如经查实上述承诺的内容事项存在虚假，我公司愿意接受以提供虚假材料谋取中标追究法律责任。</w:t>
      </w:r>
    </w:p>
    <w:p>
      <w:pPr>
        <w:ind w:firstLine="480" w:firstLineChars="200"/>
        <w:rPr>
          <w:rFonts w:ascii="宋体"/>
          <w:sz w:val="24"/>
        </w:rPr>
      </w:pPr>
    </w:p>
    <w:p>
      <w:pPr>
        <w:spacing w:line="360" w:lineRule="auto"/>
        <w:rPr>
          <w:sz w:val="24"/>
        </w:rPr>
      </w:pPr>
    </w:p>
    <w:p>
      <w:pPr>
        <w:spacing w:line="360" w:lineRule="auto"/>
        <w:rPr>
          <w:sz w:val="24"/>
        </w:rPr>
      </w:pPr>
      <w:r>
        <w:rPr>
          <w:rFonts w:hint="eastAsia"/>
          <w:sz w:val="24"/>
        </w:rPr>
        <w:t>投标人名称：XXXX（单位盖章）</w:t>
      </w:r>
    </w:p>
    <w:p>
      <w:pPr>
        <w:spacing w:line="360" w:lineRule="auto"/>
        <w:rPr>
          <w:sz w:val="24"/>
        </w:rPr>
      </w:pPr>
      <w:r>
        <w:rPr>
          <w:rFonts w:hint="eastAsia"/>
          <w:sz w:val="24"/>
        </w:rPr>
        <w:t>法定代表人或授权代表（签字或加盖个人名章）：XXXX</w:t>
      </w:r>
    </w:p>
    <w:p>
      <w:pPr>
        <w:spacing w:line="360" w:lineRule="auto"/>
        <w:jc w:val="left"/>
        <w:rPr>
          <w:rFonts w:ascii="宋体" w:hAnsi="宋体"/>
          <w:color w:val="000000"/>
          <w:sz w:val="24"/>
        </w:rPr>
      </w:pPr>
      <w:r>
        <w:rPr>
          <w:rFonts w:hint="eastAsia"/>
          <w:sz w:val="24"/>
        </w:rPr>
        <w:t xml:space="preserve">投标日期: </w:t>
      </w:r>
      <w:r>
        <w:rPr>
          <w:rFonts w:hint="eastAsia" w:ascii="宋体" w:hAnsi="宋体"/>
          <w:color w:val="000000"/>
          <w:sz w:val="24"/>
        </w:rPr>
        <w:t>XXXX年XX月XX日</w:t>
      </w:r>
    </w:p>
    <w:p>
      <w:pPr>
        <w:rPr>
          <w:rFonts w:ascii="宋体"/>
          <w:sz w:val="24"/>
        </w:rPr>
      </w:pPr>
      <w:r>
        <w:rPr>
          <w:rFonts w:hint="eastAsia" w:ascii="宋体"/>
          <w:sz w:val="24"/>
        </w:rPr>
        <w:br w:type="page"/>
      </w:r>
    </w:p>
    <w:p>
      <w:pPr>
        <w:pStyle w:val="16"/>
        <w:jc w:val="center"/>
      </w:pPr>
      <w:bookmarkStart w:id="130" w:name="_Toc504981586"/>
      <w:bookmarkStart w:id="131" w:name="_Toc526941521"/>
      <w:bookmarkStart w:id="132" w:name="_Toc505092641"/>
      <w:bookmarkStart w:id="133" w:name="_Toc527106620"/>
      <w:bookmarkStart w:id="134" w:name="_Toc504913243"/>
      <w:bookmarkStart w:id="135" w:name="_Toc505068508"/>
      <w:bookmarkStart w:id="136" w:name="_Toc504982711"/>
      <w:bookmarkStart w:id="137" w:name="_Toc504980806"/>
      <w:r>
        <w:rPr>
          <w:rFonts w:hint="eastAsia"/>
        </w:rPr>
        <w:t>2、投 标 函</w:t>
      </w:r>
      <w:bookmarkEnd w:id="130"/>
      <w:bookmarkEnd w:id="131"/>
      <w:bookmarkEnd w:id="132"/>
      <w:bookmarkEnd w:id="133"/>
      <w:bookmarkEnd w:id="134"/>
      <w:bookmarkEnd w:id="135"/>
      <w:bookmarkEnd w:id="136"/>
      <w:bookmarkEnd w:id="137"/>
    </w:p>
    <w:p>
      <w:pPr>
        <w:spacing w:line="360" w:lineRule="auto"/>
        <w:rPr>
          <w:rFonts w:ascii="宋体" w:hAnsi="宋体"/>
          <w:sz w:val="24"/>
        </w:rPr>
      </w:pPr>
      <w:r>
        <w:rPr>
          <w:rFonts w:hint="eastAsia" w:ascii="宋体"/>
          <w:sz w:val="24"/>
        </w:rPr>
        <w:t>雅安经开区市政建筑工程有限公司</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我方全面研究了“XXXXXXXX”项目招标文件，决定参加贵单位组织的本项目投标。我方授权XXXX（姓名、职务）代表我方XXXX（投标单位的名称）全权处理本项目投标的有关事宜。</w:t>
      </w:r>
    </w:p>
    <w:p>
      <w:pPr>
        <w:spacing w:line="360" w:lineRule="auto"/>
        <w:ind w:firstLine="480" w:firstLineChars="200"/>
        <w:rPr>
          <w:rFonts w:ascii="宋体" w:hAnsi="宋体"/>
          <w:sz w:val="24"/>
        </w:rPr>
      </w:pPr>
      <w:r>
        <w:rPr>
          <w:rFonts w:hint="eastAsia" w:ascii="宋体" w:hAnsi="宋体"/>
          <w:sz w:val="24"/>
        </w:rPr>
        <w:t>一、我方自愿按照招标文件规定的各项要求向招标人提供服务，报价详见开标一览表。</w:t>
      </w:r>
    </w:p>
    <w:p>
      <w:pPr>
        <w:spacing w:line="360" w:lineRule="auto"/>
        <w:ind w:firstLine="480" w:firstLineChars="200"/>
        <w:rPr>
          <w:rFonts w:ascii="宋体" w:hAnsi="宋体"/>
          <w:sz w:val="24"/>
        </w:rPr>
      </w:pPr>
      <w:r>
        <w:rPr>
          <w:rFonts w:hint="eastAsia" w:ascii="宋体" w:hAnsi="宋体"/>
          <w:sz w:val="24"/>
        </w:rPr>
        <w:t>二、一旦我方中标，我方将严格履行合同规定的责任和义务。</w:t>
      </w:r>
    </w:p>
    <w:p>
      <w:pPr>
        <w:spacing w:line="360" w:lineRule="auto"/>
        <w:ind w:firstLine="480" w:firstLineChars="200"/>
        <w:rPr>
          <w:rFonts w:ascii="宋体" w:hAnsi="宋体"/>
          <w:sz w:val="24"/>
        </w:rPr>
      </w:pPr>
      <w:r>
        <w:rPr>
          <w:rFonts w:hint="eastAsia" w:ascii="宋体" w:hAnsi="宋体"/>
          <w:sz w:val="24"/>
        </w:rPr>
        <w:t>三、我方同意本招标文件对我方可能存在的失信行为进行的惩戒。</w:t>
      </w:r>
    </w:p>
    <w:p>
      <w:pPr>
        <w:spacing w:line="360" w:lineRule="auto"/>
        <w:ind w:firstLine="480" w:firstLineChars="200"/>
        <w:rPr>
          <w:rFonts w:ascii="宋体" w:hAnsi="宋体"/>
          <w:sz w:val="24"/>
        </w:rPr>
      </w:pPr>
      <w:r>
        <w:rPr>
          <w:rFonts w:hint="eastAsia" w:ascii="宋体" w:hAnsi="宋体"/>
          <w:sz w:val="24"/>
        </w:rPr>
        <w:t>四、我方为本项目提交的投标文件正本XX份，副本XX份，用于开标唱标的“开标一览表”XX份，授权代表身份证复印件及原件。</w:t>
      </w:r>
    </w:p>
    <w:p>
      <w:pPr>
        <w:spacing w:line="360" w:lineRule="auto"/>
        <w:ind w:firstLine="480" w:firstLineChars="200"/>
        <w:rPr>
          <w:rFonts w:ascii="宋体" w:hAnsi="宋体"/>
          <w:sz w:val="24"/>
        </w:rPr>
      </w:pPr>
      <w:r>
        <w:rPr>
          <w:rFonts w:hint="eastAsia" w:ascii="宋体" w:hAnsi="宋体"/>
          <w:sz w:val="24"/>
        </w:rPr>
        <w:t>五、我方同意本次招标的投标有效期为XX天。</w:t>
      </w:r>
    </w:p>
    <w:p>
      <w:pPr>
        <w:spacing w:line="360" w:lineRule="auto"/>
        <w:ind w:firstLine="480" w:firstLineChars="200"/>
        <w:rPr>
          <w:rFonts w:ascii="宋体" w:hAnsi="宋体"/>
          <w:sz w:val="24"/>
        </w:rPr>
      </w:pPr>
      <w:r>
        <w:rPr>
          <w:rFonts w:hint="eastAsia" w:ascii="宋体" w:hAnsi="宋体"/>
          <w:sz w:val="24"/>
        </w:rPr>
        <w:t>六、我方愿意提供贵中心可能另外要求的，与投标有关的文件资料，并保证我方已提供和将要提供的文件资料是真实、准确的。</w:t>
      </w:r>
    </w:p>
    <w:p>
      <w:pPr>
        <w:spacing w:line="360" w:lineRule="auto"/>
        <w:ind w:firstLine="480" w:firstLineChars="200"/>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投标人名称：XXXX（单位公章）</w:t>
      </w:r>
    </w:p>
    <w:p>
      <w:pPr>
        <w:spacing w:line="360" w:lineRule="auto"/>
        <w:rPr>
          <w:rFonts w:ascii="宋体" w:hAnsi="宋体"/>
          <w:sz w:val="24"/>
        </w:rPr>
      </w:pPr>
      <w:r>
        <w:rPr>
          <w:rFonts w:hint="eastAsia" w:ascii="宋体" w:hAnsi="宋体"/>
          <w:sz w:val="24"/>
        </w:rPr>
        <w:t>法定代表人或授权代表（签字或加盖个人名章）：XXXX</w:t>
      </w:r>
    </w:p>
    <w:p>
      <w:pPr>
        <w:spacing w:line="360" w:lineRule="auto"/>
        <w:rPr>
          <w:rFonts w:ascii="宋体" w:hAnsi="宋体"/>
          <w:sz w:val="24"/>
        </w:rPr>
      </w:pPr>
      <w:r>
        <w:rPr>
          <w:rFonts w:hint="eastAsia" w:ascii="宋体" w:hAnsi="宋体"/>
          <w:sz w:val="24"/>
        </w:rPr>
        <w:t>通讯地址：XXXX</w:t>
      </w:r>
    </w:p>
    <w:p>
      <w:pPr>
        <w:spacing w:line="360" w:lineRule="auto"/>
        <w:rPr>
          <w:rFonts w:ascii="宋体" w:hAnsi="宋体"/>
          <w:sz w:val="24"/>
        </w:rPr>
      </w:pPr>
      <w:r>
        <w:rPr>
          <w:rFonts w:hint="eastAsia" w:ascii="宋体" w:hAnsi="宋体"/>
          <w:sz w:val="24"/>
        </w:rPr>
        <w:t>邮政编码：XXXX</w:t>
      </w:r>
    </w:p>
    <w:p>
      <w:pPr>
        <w:spacing w:line="360" w:lineRule="auto"/>
        <w:rPr>
          <w:rFonts w:ascii="宋体" w:hAnsi="宋体"/>
          <w:sz w:val="24"/>
        </w:rPr>
      </w:pPr>
      <w:r>
        <w:rPr>
          <w:rFonts w:hint="eastAsia" w:ascii="宋体" w:hAnsi="宋体"/>
          <w:sz w:val="24"/>
        </w:rPr>
        <w:t>联系电话：XXXX</w:t>
      </w:r>
    </w:p>
    <w:p>
      <w:pPr>
        <w:spacing w:line="360" w:lineRule="auto"/>
        <w:rPr>
          <w:rFonts w:ascii="宋体" w:hAnsi="宋体"/>
          <w:sz w:val="24"/>
        </w:rPr>
      </w:pPr>
      <w:r>
        <w:rPr>
          <w:rFonts w:hint="eastAsia" w:ascii="宋体" w:hAnsi="宋体"/>
          <w:sz w:val="24"/>
        </w:rPr>
        <w:t>传    真：XXXX</w:t>
      </w:r>
    </w:p>
    <w:p>
      <w:pPr>
        <w:spacing w:line="360" w:lineRule="auto"/>
        <w:rPr>
          <w:rFonts w:ascii="宋体" w:hAnsi="宋体"/>
          <w:sz w:val="24"/>
        </w:rPr>
      </w:pPr>
      <w:r>
        <w:rPr>
          <w:rFonts w:hint="eastAsia" w:ascii="宋体" w:hAnsi="宋体"/>
          <w:sz w:val="24"/>
        </w:rPr>
        <w:t>日    期：XXXX年XX月XX日</w:t>
      </w:r>
    </w:p>
    <w:p>
      <w:pPr>
        <w:spacing w:line="360" w:lineRule="auto"/>
        <w:rPr>
          <w:rFonts w:ascii="宋体" w:hAnsi="宋体"/>
          <w:sz w:val="24"/>
        </w:rPr>
      </w:pPr>
      <w:r>
        <w:rPr>
          <w:rFonts w:hint="eastAsia" w:ascii="宋体" w:hAnsi="宋体"/>
          <w:sz w:val="24"/>
        </w:rPr>
        <w:br w:type="page"/>
      </w:r>
    </w:p>
    <w:p>
      <w:pPr>
        <w:pStyle w:val="16"/>
        <w:jc w:val="center"/>
      </w:pPr>
      <w:bookmarkStart w:id="138" w:name="_Toc504913274"/>
      <w:bookmarkStart w:id="139" w:name="_Toc505068514"/>
      <w:bookmarkStart w:id="140" w:name="_Toc505092647"/>
      <w:bookmarkStart w:id="141" w:name="_Toc504981592"/>
      <w:bookmarkStart w:id="142" w:name="_Toc504980812"/>
      <w:bookmarkStart w:id="143" w:name="_Toc504982717"/>
      <w:r>
        <w:rPr>
          <w:rFonts w:hint="eastAsia"/>
        </w:rPr>
        <w:t>3、投标人基本情况表</w:t>
      </w:r>
      <w:bookmarkEnd w:id="138"/>
      <w:bookmarkEnd w:id="139"/>
      <w:bookmarkEnd w:id="140"/>
      <w:bookmarkEnd w:id="141"/>
      <w:bookmarkEnd w:id="142"/>
      <w:bookmarkEnd w:id="143"/>
    </w:p>
    <w:p/>
    <w:tbl>
      <w:tblPr>
        <w:tblStyle w:val="22"/>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957"/>
        <w:gridCol w:w="1239"/>
        <w:gridCol w:w="1247"/>
        <w:gridCol w:w="1320"/>
        <w:gridCol w:w="158"/>
        <w:gridCol w:w="692"/>
        <w:gridCol w:w="108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vAlign w:val="center"/>
          </w:tcPr>
          <w:p>
            <w:pPr>
              <w:spacing w:line="360" w:lineRule="auto"/>
            </w:pPr>
            <w:bookmarkStart w:id="144" w:name="_Toc504913275"/>
            <w:r>
              <w:rPr>
                <w:rFonts w:hint="eastAsia"/>
              </w:rPr>
              <w:t>投标人名称</w:t>
            </w:r>
            <w:bookmarkEnd w:id="144"/>
          </w:p>
        </w:tc>
        <w:tc>
          <w:tcPr>
            <w:tcW w:w="6693" w:type="dxa"/>
            <w:gridSpan w:val="7"/>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vAlign w:val="center"/>
          </w:tcPr>
          <w:p>
            <w:pPr>
              <w:spacing w:line="360" w:lineRule="auto"/>
              <w:jc w:val="center"/>
            </w:pPr>
            <w:bookmarkStart w:id="145" w:name="_Toc504913276"/>
            <w:r>
              <w:rPr>
                <w:rFonts w:hint="eastAsia"/>
              </w:rPr>
              <w:t>注册地址</w:t>
            </w:r>
            <w:bookmarkEnd w:id="145"/>
          </w:p>
        </w:tc>
        <w:tc>
          <w:tcPr>
            <w:tcW w:w="3443" w:type="dxa"/>
            <w:gridSpan w:val="3"/>
            <w:vAlign w:val="center"/>
          </w:tcPr>
          <w:p>
            <w:pPr>
              <w:spacing w:line="360" w:lineRule="auto"/>
            </w:pPr>
          </w:p>
        </w:tc>
        <w:tc>
          <w:tcPr>
            <w:tcW w:w="1320" w:type="dxa"/>
            <w:vAlign w:val="center"/>
          </w:tcPr>
          <w:p>
            <w:pPr>
              <w:spacing w:line="360" w:lineRule="auto"/>
            </w:pPr>
            <w:bookmarkStart w:id="146" w:name="_Toc504913277"/>
            <w:r>
              <w:rPr>
                <w:rFonts w:hint="eastAsia"/>
              </w:rPr>
              <w:t>邮政编码</w:t>
            </w:r>
            <w:bookmarkEnd w:id="146"/>
          </w:p>
        </w:tc>
        <w:tc>
          <w:tcPr>
            <w:tcW w:w="1930" w:type="dxa"/>
            <w:gridSpan w:val="3"/>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Merge w:val="restart"/>
            <w:vAlign w:val="center"/>
          </w:tcPr>
          <w:p>
            <w:pPr>
              <w:spacing w:line="360" w:lineRule="auto"/>
              <w:jc w:val="center"/>
            </w:pPr>
            <w:bookmarkStart w:id="147" w:name="_Toc504913278"/>
            <w:r>
              <w:rPr>
                <w:rFonts w:hint="eastAsia"/>
              </w:rPr>
              <w:t>联系方式</w:t>
            </w:r>
            <w:bookmarkEnd w:id="147"/>
          </w:p>
        </w:tc>
        <w:tc>
          <w:tcPr>
            <w:tcW w:w="957" w:type="dxa"/>
            <w:vAlign w:val="center"/>
          </w:tcPr>
          <w:p>
            <w:pPr>
              <w:spacing w:line="360" w:lineRule="auto"/>
            </w:pPr>
            <w:bookmarkStart w:id="148" w:name="_Toc504913279"/>
            <w:r>
              <w:rPr>
                <w:rFonts w:hint="eastAsia"/>
              </w:rPr>
              <w:t>联系人</w:t>
            </w:r>
            <w:bookmarkEnd w:id="148"/>
          </w:p>
        </w:tc>
        <w:tc>
          <w:tcPr>
            <w:tcW w:w="2486" w:type="dxa"/>
            <w:gridSpan w:val="2"/>
            <w:vAlign w:val="center"/>
          </w:tcPr>
          <w:p>
            <w:pPr>
              <w:spacing w:line="360" w:lineRule="auto"/>
            </w:pPr>
          </w:p>
        </w:tc>
        <w:tc>
          <w:tcPr>
            <w:tcW w:w="1320" w:type="dxa"/>
            <w:vAlign w:val="center"/>
          </w:tcPr>
          <w:p>
            <w:pPr>
              <w:spacing w:line="360" w:lineRule="auto"/>
            </w:pPr>
            <w:bookmarkStart w:id="149" w:name="_Toc504913280"/>
            <w:r>
              <w:rPr>
                <w:rFonts w:hint="eastAsia"/>
              </w:rPr>
              <w:t>电话</w:t>
            </w:r>
            <w:bookmarkEnd w:id="149"/>
          </w:p>
        </w:tc>
        <w:tc>
          <w:tcPr>
            <w:tcW w:w="1930" w:type="dxa"/>
            <w:gridSpan w:val="3"/>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522" w:type="dxa"/>
            <w:vMerge w:val="continue"/>
            <w:vAlign w:val="center"/>
          </w:tcPr>
          <w:p>
            <w:pPr>
              <w:spacing w:line="360" w:lineRule="auto"/>
              <w:jc w:val="center"/>
            </w:pPr>
          </w:p>
        </w:tc>
        <w:tc>
          <w:tcPr>
            <w:tcW w:w="957" w:type="dxa"/>
            <w:vAlign w:val="center"/>
          </w:tcPr>
          <w:p>
            <w:pPr>
              <w:spacing w:line="360" w:lineRule="auto"/>
            </w:pPr>
            <w:bookmarkStart w:id="150" w:name="_Toc504913281"/>
            <w:r>
              <w:rPr>
                <w:rFonts w:hint="eastAsia"/>
              </w:rPr>
              <w:t>传真</w:t>
            </w:r>
            <w:bookmarkEnd w:id="150"/>
          </w:p>
        </w:tc>
        <w:tc>
          <w:tcPr>
            <w:tcW w:w="2486" w:type="dxa"/>
            <w:gridSpan w:val="2"/>
            <w:vAlign w:val="center"/>
          </w:tcPr>
          <w:p>
            <w:pPr>
              <w:spacing w:line="360" w:lineRule="auto"/>
            </w:pPr>
          </w:p>
        </w:tc>
        <w:tc>
          <w:tcPr>
            <w:tcW w:w="1320" w:type="dxa"/>
            <w:vAlign w:val="center"/>
          </w:tcPr>
          <w:p>
            <w:pPr>
              <w:spacing w:line="360" w:lineRule="auto"/>
            </w:pPr>
            <w:bookmarkStart w:id="151" w:name="_Toc504913282"/>
            <w:r>
              <w:rPr>
                <w:rFonts w:hint="eastAsia"/>
              </w:rPr>
              <w:t>网址</w:t>
            </w:r>
            <w:bookmarkEnd w:id="151"/>
          </w:p>
        </w:tc>
        <w:tc>
          <w:tcPr>
            <w:tcW w:w="1930" w:type="dxa"/>
            <w:gridSpan w:val="3"/>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Align w:val="center"/>
          </w:tcPr>
          <w:p>
            <w:pPr>
              <w:spacing w:line="360" w:lineRule="auto"/>
              <w:jc w:val="center"/>
            </w:pPr>
            <w:bookmarkStart w:id="152" w:name="_Toc504913283"/>
            <w:r>
              <w:rPr>
                <w:rFonts w:hint="eastAsia"/>
              </w:rPr>
              <w:t>组织结构</w:t>
            </w:r>
            <w:bookmarkEnd w:id="152"/>
          </w:p>
        </w:tc>
        <w:tc>
          <w:tcPr>
            <w:tcW w:w="6693" w:type="dxa"/>
            <w:gridSpan w:val="7"/>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522" w:type="dxa"/>
            <w:vAlign w:val="center"/>
          </w:tcPr>
          <w:p>
            <w:pPr>
              <w:spacing w:line="360" w:lineRule="auto"/>
              <w:jc w:val="center"/>
            </w:pPr>
            <w:bookmarkStart w:id="153" w:name="_Toc504913284"/>
            <w:r>
              <w:rPr>
                <w:rFonts w:hint="eastAsia"/>
              </w:rPr>
              <w:t>法定代表人</w:t>
            </w:r>
            <w:bookmarkEnd w:id="153"/>
          </w:p>
        </w:tc>
        <w:tc>
          <w:tcPr>
            <w:tcW w:w="957" w:type="dxa"/>
            <w:vAlign w:val="center"/>
          </w:tcPr>
          <w:p>
            <w:pPr>
              <w:spacing w:line="360" w:lineRule="auto"/>
            </w:pPr>
            <w:bookmarkStart w:id="154" w:name="_Toc504913285"/>
            <w:r>
              <w:rPr>
                <w:rFonts w:hint="eastAsia"/>
              </w:rPr>
              <w:t>姓名</w:t>
            </w:r>
            <w:bookmarkEnd w:id="154"/>
          </w:p>
        </w:tc>
        <w:tc>
          <w:tcPr>
            <w:tcW w:w="1239" w:type="dxa"/>
            <w:vAlign w:val="center"/>
          </w:tcPr>
          <w:p>
            <w:pPr>
              <w:spacing w:line="360" w:lineRule="auto"/>
            </w:pPr>
          </w:p>
        </w:tc>
        <w:tc>
          <w:tcPr>
            <w:tcW w:w="1247" w:type="dxa"/>
            <w:vAlign w:val="center"/>
          </w:tcPr>
          <w:p>
            <w:pPr>
              <w:spacing w:line="360" w:lineRule="auto"/>
            </w:pPr>
            <w:bookmarkStart w:id="155" w:name="_Toc504913286"/>
            <w:r>
              <w:rPr>
                <w:rFonts w:hint="eastAsia"/>
              </w:rPr>
              <w:t>技术职称</w:t>
            </w:r>
            <w:bookmarkEnd w:id="155"/>
          </w:p>
        </w:tc>
        <w:tc>
          <w:tcPr>
            <w:tcW w:w="1320" w:type="dxa"/>
            <w:vAlign w:val="center"/>
          </w:tcPr>
          <w:p>
            <w:pPr>
              <w:spacing w:line="360" w:lineRule="auto"/>
            </w:pPr>
          </w:p>
        </w:tc>
        <w:tc>
          <w:tcPr>
            <w:tcW w:w="850" w:type="dxa"/>
            <w:gridSpan w:val="2"/>
            <w:vAlign w:val="center"/>
          </w:tcPr>
          <w:p>
            <w:pPr>
              <w:spacing w:line="360" w:lineRule="auto"/>
            </w:pPr>
            <w:bookmarkStart w:id="156" w:name="_Toc504913287"/>
            <w:r>
              <w:rPr>
                <w:rFonts w:hint="eastAsia"/>
              </w:rPr>
              <w:t>电话</w:t>
            </w:r>
            <w:bookmarkEnd w:id="156"/>
          </w:p>
        </w:tc>
        <w:tc>
          <w:tcPr>
            <w:tcW w:w="1080" w:type="dxa"/>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522" w:type="dxa"/>
            <w:vAlign w:val="center"/>
          </w:tcPr>
          <w:p>
            <w:pPr>
              <w:spacing w:line="360" w:lineRule="auto"/>
              <w:jc w:val="center"/>
            </w:pPr>
            <w:bookmarkStart w:id="157" w:name="_Toc504913288"/>
            <w:r>
              <w:rPr>
                <w:rFonts w:hint="eastAsia"/>
              </w:rPr>
              <w:t>技术负责人</w:t>
            </w:r>
            <w:bookmarkEnd w:id="157"/>
          </w:p>
        </w:tc>
        <w:tc>
          <w:tcPr>
            <w:tcW w:w="957" w:type="dxa"/>
            <w:vAlign w:val="center"/>
          </w:tcPr>
          <w:p>
            <w:pPr>
              <w:spacing w:line="360" w:lineRule="auto"/>
            </w:pPr>
            <w:bookmarkStart w:id="158" w:name="_Toc504913289"/>
            <w:r>
              <w:rPr>
                <w:rFonts w:hint="eastAsia"/>
              </w:rPr>
              <w:t>姓名</w:t>
            </w:r>
            <w:bookmarkEnd w:id="158"/>
          </w:p>
        </w:tc>
        <w:tc>
          <w:tcPr>
            <w:tcW w:w="1239" w:type="dxa"/>
            <w:vAlign w:val="center"/>
          </w:tcPr>
          <w:p>
            <w:pPr>
              <w:spacing w:line="360" w:lineRule="auto"/>
            </w:pPr>
          </w:p>
        </w:tc>
        <w:tc>
          <w:tcPr>
            <w:tcW w:w="1247" w:type="dxa"/>
            <w:vAlign w:val="center"/>
          </w:tcPr>
          <w:p>
            <w:pPr>
              <w:spacing w:line="360" w:lineRule="auto"/>
            </w:pPr>
            <w:bookmarkStart w:id="159" w:name="_Toc504913290"/>
            <w:r>
              <w:rPr>
                <w:rFonts w:hint="eastAsia"/>
              </w:rPr>
              <w:t>技术职称</w:t>
            </w:r>
            <w:bookmarkEnd w:id="159"/>
          </w:p>
        </w:tc>
        <w:tc>
          <w:tcPr>
            <w:tcW w:w="1320" w:type="dxa"/>
            <w:vAlign w:val="center"/>
          </w:tcPr>
          <w:p>
            <w:pPr>
              <w:spacing w:line="360" w:lineRule="auto"/>
            </w:pPr>
          </w:p>
        </w:tc>
        <w:tc>
          <w:tcPr>
            <w:tcW w:w="850" w:type="dxa"/>
            <w:gridSpan w:val="2"/>
            <w:vAlign w:val="center"/>
          </w:tcPr>
          <w:p>
            <w:pPr>
              <w:spacing w:line="360" w:lineRule="auto"/>
            </w:pPr>
            <w:bookmarkStart w:id="160" w:name="_Toc504913291"/>
            <w:r>
              <w:rPr>
                <w:rFonts w:hint="eastAsia"/>
              </w:rPr>
              <w:t>电话</w:t>
            </w:r>
            <w:bookmarkEnd w:id="160"/>
          </w:p>
        </w:tc>
        <w:tc>
          <w:tcPr>
            <w:tcW w:w="1080" w:type="dxa"/>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Align w:val="center"/>
          </w:tcPr>
          <w:p>
            <w:pPr>
              <w:spacing w:line="360" w:lineRule="auto"/>
              <w:jc w:val="center"/>
            </w:pPr>
            <w:bookmarkStart w:id="161" w:name="_Toc504913292"/>
            <w:r>
              <w:rPr>
                <w:rFonts w:hint="eastAsia"/>
              </w:rPr>
              <w:t>成立时间</w:t>
            </w:r>
            <w:bookmarkEnd w:id="161"/>
          </w:p>
        </w:tc>
        <w:tc>
          <w:tcPr>
            <w:tcW w:w="2196" w:type="dxa"/>
            <w:gridSpan w:val="2"/>
            <w:vAlign w:val="center"/>
          </w:tcPr>
          <w:p>
            <w:pPr>
              <w:spacing w:line="360" w:lineRule="auto"/>
            </w:pPr>
          </w:p>
        </w:tc>
        <w:tc>
          <w:tcPr>
            <w:tcW w:w="4497" w:type="dxa"/>
            <w:gridSpan w:val="5"/>
            <w:vAlign w:val="center"/>
          </w:tcPr>
          <w:p>
            <w:pPr>
              <w:spacing w:line="360" w:lineRule="auto"/>
            </w:pPr>
            <w:bookmarkStart w:id="162" w:name="_Toc504913293"/>
            <w:r>
              <w:rPr>
                <w:rFonts w:hint="eastAsia"/>
              </w:rPr>
              <w:t>员工总人数：</w:t>
            </w:r>
            <w:bookmarkEnd w:id="162"/>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vAlign w:val="center"/>
          </w:tcPr>
          <w:p>
            <w:pPr>
              <w:spacing w:line="360" w:lineRule="auto"/>
              <w:jc w:val="center"/>
            </w:pPr>
            <w:bookmarkStart w:id="163" w:name="_Toc504913294"/>
            <w:r>
              <w:rPr>
                <w:rFonts w:hint="eastAsia"/>
              </w:rPr>
              <w:t>企业资质等级</w:t>
            </w:r>
            <w:bookmarkEnd w:id="163"/>
          </w:p>
        </w:tc>
        <w:tc>
          <w:tcPr>
            <w:tcW w:w="2196" w:type="dxa"/>
            <w:gridSpan w:val="2"/>
            <w:vAlign w:val="center"/>
          </w:tcPr>
          <w:p>
            <w:pPr>
              <w:spacing w:line="360" w:lineRule="auto"/>
            </w:pPr>
          </w:p>
        </w:tc>
        <w:tc>
          <w:tcPr>
            <w:tcW w:w="1247" w:type="dxa"/>
            <w:vMerge w:val="restart"/>
            <w:vAlign w:val="center"/>
          </w:tcPr>
          <w:p>
            <w:pPr>
              <w:spacing w:line="360" w:lineRule="auto"/>
            </w:pPr>
            <w:bookmarkStart w:id="164" w:name="_Toc504913295"/>
            <w:r>
              <w:rPr>
                <w:rFonts w:hint="eastAsia"/>
              </w:rPr>
              <w:t>其中</w:t>
            </w:r>
            <w:bookmarkEnd w:id="164"/>
          </w:p>
        </w:tc>
        <w:tc>
          <w:tcPr>
            <w:tcW w:w="1478" w:type="dxa"/>
            <w:gridSpan w:val="2"/>
            <w:vAlign w:val="center"/>
          </w:tcPr>
          <w:p>
            <w:pPr>
              <w:spacing w:line="360" w:lineRule="auto"/>
            </w:pPr>
            <w:bookmarkStart w:id="165" w:name="_Toc504913296"/>
            <w:r>
              <w:rPr>
                <w:rFonts w:hint="eastAsia"/>
              </w:rPr>
              <w:t>项目经理</w:t>
            </w:r>
            <w:bookmarkEnd w:id="165"/>
          </w:p>
        </w:tc>
        <w:tc>
          <w:tcPr>
            <w:tcW w:w="1772" w:type="dxa"/>
            <w:gridSpan w:val="2"/>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Align w:val="center"/>
          </w:tcPr>
          <w:p>
            <w:pPr>
              <w:spacing w:line="360" w:lineRule="auto"/>
              <w:jc w:val="center"/>
            </w:pPr>
            <w:bookmarkStart w:id="166" w:name="_Toc504913297"/>
            <w:r>
              <w:rPr>
                <w:rFonts w:hint="eastAsia"/>
              </w:rPr>
              <w:t>营业执照号</w:t>
            </w:r>
            <w:bookmarkEnd w:id="166"/>
          </w:p>
        </w:tc>
        <w:tc>
          <w:tcPr>
            <w:tcW w:w="2196" w:type="dxa"/>
            <w:gridSpan w:val="2"/>
            <w:vAlign w:val="center"/>
          </w:tcPr>
          <w:p>
            <w:pPr>
              <w:spacing w:line="360" w:lineRule="auto"/>
            </w:pPr>
          </w:p>
        </w:tc>
        <w:tc>
          <w:tcPr>
            <w:tcW w:w="1247" w:type="dxa"/>
            <w:vMerge w:val="continue"/>
            <w:vAlign w:val="center"/>
          </w:tcPr>
          <w:p>
            <w:pPr>
              <w:spacing w:line="360" w:lineRule="auto"/>
            </w:pPr>
          </w:p>
        </w:tc>
        <w:tc>
          <w:tcPr>
            <w:tcW w:w="1478" w:type="dxa"/>
            <w:gridSpan w:val="2"/>
            <w:vAlign w:val="center"/>
          </w:tcPr>
          <w:p>
            <w:pPr>
              <w:spacing w:line="360" w:lineRule="auto"/>
            </w:pPr>
            <w:bookmarkStart w:id="167" w:name="_Toc504913298"/>
            <w:r>
              <w:rPr>
                <w:rFonts w:hint="eastAsia"/>
              </w:rPr>
              <w:t>高级职称人员</w:t>
            </w:r>
            <w:bookmarkEnd w:id="167"/>
          </w:p>
        </w:tc>
        <w:tc>
          <w:tcPr>
            <w:tcW w:w="1772" w:type="dxa"/>
            <w:gridSpan w:val="2"/>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Align w:val="center"/>
          </w:tcPr>
          <w:p>
            <w:pPr>
              <w:spacing w:line="360" w:lineRule="auto"/>
              <w:jc w:val="center"/>
            </w:pPr>
            <w:bookmarkStart w:id="168" w:name="_Toc504913299"/>
            <w:r>
              <w:rPr>
                <w:rFonts w:hint="eastAsia"/>
              </w:rPr>
              <w:t>注册资金</w:t>
            </w:r>
            <w:bookmarkEnd w:id="168"/>
          </w:p>
        </w:tc>
        <w:tc>
          <w:tcPr>
            <w:tcW w:w="2196" w:type="dxa"/>
            <w:gridSpan w:val="2"/>
            <w:vAlign w:val="center"/>
          </w:tcPr>
          <w:p>
            <w:pPr>
              <w:spacing w:line="360" w:lineRule="auto"/>
            </w:pPr>
          </w:p>
        </w:tc>
        <w:tc>
          <w:tcPr>
            <w:tcW w:w="1247" w:type="dxa"/>
            <w:vMerge w:val="continue"/>
            <w:vAlign w:val="center"/>
          </w:tcPr>
          <w:p>
            <w:pPr>
              <w:spacing w:line="360" w:lineRule="auto"/>
            </w:pPr>
          </w:p>
        </w:tc>
        <w:tc>
          <w:tcPr>
            <w:tcW w:w="1478" w:type="dxa"/>
            <w:gridSpan w:val="2"/>
            <w:vAlign w:val="center"/>
          </w:tcPr>
          <w:p>
            <w:pPr>
              <w:spacing w:line="360" w:lineRule="auto"/>
            </w:pPr>
            <w:bookmarkStart w:id="169" w:name="_Toc504913300"/>
            <w:r>
              <w:rPr>
                <w:rFonts w:hint="eastAsia"/>
              </w:rPr>
              <w:t>中级职称人员</w:t>
            </w:r>
            <w:bookmarkEnd w:id="169"/>
          </w:p>
        </w:tc>
        <w:tc>
          <w:tcPr>
            <w:tcW w:w="1772" w:type="dxa"/>
            <w:gridSpan w:val="2"/>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vAlign w:val="center"/>
          </w:tcPr>
          <w:p>
            <w:pPr>
              <w:spacing w:line="360" w:lineRule="auto"/>
              <w:jc w:val="center"/>
            </w:pPr>
            <w:bookmarkStart w:id="170" w:name="_Toc504913301"/>
            <w:r>
              <w:rPr>
                <w:rFonts w:hint="eastAsia"/>
              </w:rPr>
              <w:t>开户银行</w:t>
            </w:r>
            <w:bookmarkEnd w:id="170"/>
          </w:p>
        </w:tc>
        <w:tc>
          <w:tcPr>
            <w:tcW w:w="2196" w:type="dxa"/>
            <w:gridSpan w:val="2"/>
            <w:vAlign w:val="center"/>
          </w:tcPr>
          <w:p>
            <w:pPr>
              <w:spacing w:line="360" w:lineRule="auto"/>
            </w:pPr>
          </w:p>
        </w:tc>
        <w:tc>
          <w:tcPr>
            <w:tcW w:w="1247" w:type="dxa"/>
            <w:vMerge w:val="continue"/>
            <w:vAlign w:val="center"/>
          </w:tcPr>
          <w:p>
            <w:pPr>
              <w:spacing w:line="360" w:lineRule="auto"/>
            </w:pPr>
          </w:p>
        </w:tc>
        <w:tc>
          <w:tcPr>
            <w:tcW w:w="1478" w:type="dxa"/>
            <w:gridSpan w:val="2"/>
            <w:vAlign w:val="center"/>
          </w:tcPr>
          <w:p>
            <w:pPr>
              <w:spacing w:line="360" w:lineRule="auto"/>
            </w:pPr>
            <w:bookmarkStart w:id="171" w:name="_Toc504913302"/>
            <w:r>
              <w:rPr>
                <w:rFonts w:hint="eastAsia"/>
              </w:rPr>
              <w:t>初级职称人员</w:t>
            </w:r>
            <w:bookmarkEnd w:id="171"/>
          </w:p>
        </w:tc>
        <w:tc>
          <w:tcPr>
            <w:tcW w:w="1772" w:type="dxa"/>
            <w:gridSpan w:val="2"/>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Align w:val="center"/>
          </w:tcPr>
          <w:p>
            <w:pPr>
              <w:spacing w:line="360" w:lineRule="auto"/>
              <w:jc w:val="center"/>
            </w:pPr>
            <w:bookmarkStart w:id="172" w:name="_Toc504913303"/>
            <w:r>
              <w:rPr>
                <w:rFonts w:hint="eastAsia"/>
              </w:rPr>
              <w:t>账号</w:t>
            </w:r>
            <w:bookmarkEnd w:id="172"/>
          </w:p>
        </w:tc>
        <w:tc>
          <w:tcPr>
            <w:tcW w:w="2196" w:type="dxa"/>
            <w:gridSpan w:val="2"/>
            <w:vAlign w:val="center"/>
          </w:tcPr>
          <w:p>
            <w:pPr>
              <w:spacing w:line="360" w:lineRule="auto"/>
            </w:pPr>
          </w:p>
        </w:tc>
        <w:tc>
          <w:tcPr>
            <w:tcW w:w="1247" w:type="dxa"/>
            <w:vMerge w:val="continue"/>
            <w:vAlign w:val="center"/>
          </w:tcPr>
          <w:p>
            <w:pPr>
              <w:spacing w:line="360" w:lineRule="auto"/>
            </w:pPr>
          </w:p>
        </w:tc>
        <w:tc>
          <w:tcPr>
            <w:tcW w:w="1478" w:type="dxa"/>
            <w:gridSpan w:val="2"/>
            <w:vAlign w:val="center"/>
          </w:tcPr>
          <w:p>
            <w:pPr>
              <w:spacing w:line="360" w:lineRule="auto"/>
            </w:pPr>
            <w:bookmarkStart w:id="173" w:name="_Toc504913304"/>
            <w:r>
              <w:rPr>
                <w:rFonts w:hint="eastAsia"/>
              </w:rPr>
              <w:t>技工</w:t>
            </w:r>
            <w:bookmarkEnd w:id="173"/>
          </w:p>
        </w:tc>
        <w:tc>
          <w:tcPr>
            <w:tcW w:w="1772" w:type="dxa"/>
            <w:gridSpan w:val="2"/>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2" w:type="dxa"/>
            <w:vAlign w:val="center"/>
          </w:tcPr>
          <w:p>
            <w:pPr>
              <w:spacing w:line="360" w:lineRule="auto"/>
              <w:jc w:val="center"/>
            </w:pPr>
            <w:bookmarkStart w:id="174" w:name="_Toc504913305"/>
            <w:r>
              <w:rPr>
                <w:rFonts w:hint="eastAsia"/>
              </w:rPr>
              <w:t>经营范围</w:t>
            </w:r>
            <w:bookmarkEnd w:id="174"/>
          </w:p>
        </w:tc>
        <w:tc>
          <w:tcPr>
            <w:tcW w:w="6693" w:type="dxa"/>
            <w:gridSpan w:val="7"/>
            <w:vAlign w:val="center"/>
          </w:tcPr>
          <w:p>
            <w:pPr>
              <w:spacing w:line="360" w:lineRule="auto"/>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24" w:hRule="atLeast"/>
          <w:jc w:val="center"/>
        </w:trPr>
        <w:tc>
          <w:tcPr>
            <w:tcW w:w="1522" w:type="dxa"/>
            <w:vAlign w:val="center"/>
          </w:tcPr>
          <w:p>
            <w:pPr>
              <w:spacing w:line="360" w:lineRule="auto"/>
              <w:jc w:val="center"/>
            </w:pPr>
            <w:bookmarkStart w:id="175" w:name="_Toc504913306"/>
            <w:r>
              <w:rPr>
                <w:rFonts w:hint="eastAsia"/>
              </w:rPr>
              <w:t>备注</w:t>
            </w:r>
            <w:bookmarkEnd w:id="175"/>
          </w:p>
        </w:tc>
        <w:tc>
          <w:tcPr>
            <w:tcW w:w="6693" w:type="dxa"/>
            <w:gridSpan w:val="7"/>
          </w:tcPr>
          <w:p>
            <w:pPr>
              <w:spacing w:line="360" w:lineRule="auto"/>
            </w:pPr>
          </w:p>
        </w:tc>
      </w:tr>
    </w:tbl>
    <w:p>
      <w:pPr>
        <w:spacing w:line="360" w:lineRule="auto"/>
      </w:pPr>
    </w:p>
    <w:p>
      <w:pPr>
        <w:spacing w:line="360" w:lineRule="auto"/>
        <w:rPr>
          <w:sz w:val="24"/>
        </w:rPr>
      </w:pPr>
    </w:p>
    <w:p>
      <w:pPr>
        <w:spacing w:line="360" w:lineRule="auto"/>
        <w:rPr>
          <w:sz w:val="24"/>
        </w:rPr>
      </w:pPr>
      <w:r>
        <w:rPr>
          <w:rFonts w:hint="eastAsia"/>
          <w:sz w:val="24"/>
        </w:rPr>
        <w:t>投标人名称：XXXX（单位盖章）</w:t>
      </w:r>
    </w:p>
    <w:p>
      <w:pPr>
        <w:spacing w:line="360" w:lineRule="auto"/>
        <w:rPr>
          <w:sz w:val="24"/>
        </w:rPr>
      </w:pPr>
      <w:r>
        <w:rPr>
          <w:rFonts w:hint="eastAsia"/>
          <w:sz w:val="24"/>
        </w:rPr>
        <w:t>法定代表人或授权代表（签字或加盖个人名章）：XXXX</w:t>
      </w:r>
    </w:p>
    <w:p>
      <w:pPr>
        <w:spacing w:line="360" w:lineRule="auto"/>
        <w:jc w:val="left"/>
        <w:rPr>
          <w:rFonts w:ascii="宋体" w:hAnsi="宋体"/>
          <w:color w:val="000000"/>
          <w:sz w:val="24"/>
        </w:rPr>
      </w:pPr>
      <w:r>
        <w:rPr>
          <w:rFonts w:hint="eastAsia"/>
          <w:sz w:val="24"/>
        </w:rPr>
        <w:t xml:space="preserve">投标日期: </w:t>
      </w:r>
      <w:r>
        <w:rPr>
          <w:rFonts w:hint="eastAsia" w:ascii="宋体" w:hAnsi="宋体"/>
          <w:color w:val="000000"/>
          <w:sz w:val="24"/>
        </w:rPr>
        <w:t>XXXX年XX月XX日</w:t>
      </w:r>
    </w:p>
    <w:p>
      <w:pPr>
        <w:numPr>
          <w:ilvl w:val="0"/>
          <w:numId w:val="5"/>
        </w:numPr>
        <w:rPr>
          <w:rFonts w:ascii="Cambria" w:hAnsi="Cambria"/>
          <w:b/>
          <w:bCs/>
          <w:kern w:val="28"/>
          <w:sz w:val="28"/>
          <w:szCs w:val="32"/>
        </w:rPr>
      </w:pPr>
      <w:r>
        <w:rPr>
          <w:rFonts w:hint="eastAsia" w:ascii="宋体"/>
          <w:sz w:val="24"/>
        </w:rPr>
        <w:br w:type="page"/>
      </w:r>
      <w:r>
        <w:rPr>
          <w:rFonts w:hint="eastAsia" w:ascii="Cambria" w:hAnsi="Cambria"/>
          <w:b/>
          <w:bCs/>
          <w:kern w:val="28"/>
          <w:sz w:val="28"/>
          <w:szCs w:val="32"/>
        </w:rPr>
        <w:t>商务应答表</w:t>
      </w:r>
    </w:p>
    <w:p>
      <w:pPr>
        <w:rPr>
          <w:rFonts w:ascii="宋体" w:hAnsi="宋体"/>
          <w:sz w:val="24"/>
        </w:rPr>
      </w:pPr>
    </w:p>
    <w:p>
      <w:pPr>
        <w:rPr>
          <w:rFonts w:ascii="宋体" w:hAnsi="宋体"/>
          <w:sz w:val="24"/>
        </w:rPr>
      </w:pPr>
      <w:r>
        <w:rPr>
          <w:rFonts w:hint="eastAsia" w:ascii="宋体" w:hAnsi="宋体"/>
          <w:sz w:val="24"/>
        </w:rPr>
        <w:t xml:space="preserve">招标项目：                                          </w:t>
      </w:r>
    </w:p>
    <w:p>
      <w:pPr>
        <w:spacing w:line="360" w:lineRule="auto"/>
        <w:rPr>
          <w:rFonts w:ascii="宋体" w:hAnsi="宋体"/>
          <w:sz w:val="24"/>
        </w:rPr>
      </w:pPr>
      <w:r>
        <w:rPr>
          <w:rFonts w:hint="eastAsia" w:ascii="宋体" w:hAnsi="宋体"/>
          <w:sz w:val="24"/>
        </w:rPr>
        <w:t xml:space="preserve">                                         </w:t>
      </w:r>
    </w:p>
    <w:tbl>
      <w:tblPr>
        <w:tblStyle w:val="22"/>
        <w:tblW w:w="79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624"/>
        <w:gridCol w:w="311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pPr>
              <w:jc w:val="center"/>
              <w:rPr>
                <w:rFonts w:ascii="宋体" w:hAnsi="宋体"/>
                <w:sz w:val="24"/>
              </w:rPr>
            </w:pPr>
            <w:r>
              <w:rPr>
                <w:rFonts w:hint="eastAsia" w:ascii="宋体" w:hAnsi="宋体"/>
                <w:sz w:val="24"/>
              </w:rPr>
              <w:t>序号</w:t>
            </w:r>
          </w:p>
        </w:tc>
        <w:tc>
          <w:tcPr>
            <w:tcW w:w="2624" w:type="dxa"/>
            <w:vAlign w:val="center"/>
          </w:tcPr>
          <w:p>
            <w:pPr>
              <w:jc w:val="center"/>
              <w:rPr>
                <w:rFonts w:ascii="宋体" w:hAnsi="宋体"/>
                <w:sz w:val="24"/>
              </w:rPr>
            </w:pPr>
            <w:r>
              <w:rPr>
                <w:rFonts w:hint="eastAsia" w:ascii="宋体" w:hAnsi="宋体"/>
                <w:sz w:val="24"/>
              </w:rPr>
              <w:t>招标文件要求</w:t>
            </w:r>
          </w:p>
        </w:tc>
        <w:tc>
          <w:tcPr>
            <w:tcW w:w="3119" w:type="dxa"/>
            <w:vAlign w:val="center"/>
          </w:tcPr>
          <w:p>
            <w:pPr>
              <w:jc w:val="center"/>
              <w:rPr>
                <w:rFonts w:ascii="宋体" w:hAnsi="宋体"/>
                <w:sz w:val="24"/>
              </w:rPr>
            </w:pPr>
            <w:r>
              <w:rPr>
                <w:rFonts w:hint="eastAsia" w:ascii="宋体" w:hAnsi="宋体"/>
                <w:sz w:val="24"/>
              </w:rPr>
              <w:t>投标应答</w:t>
            </w:r>
          </w:p>
        </w:tc>
        <w:tc>
          <w:tcPr>
            <w:tcW w:w="1276" w:type="dxa"/>
            <w:vAlign w:val="center"/>
          </w:tcPr>
          <w:p>
            <w:pPr>
              <w:jc w:val="center"/>
              <w:rPr>
                <w:rFonts w:ascii="宋体" w:hAnsi="宋体"/>
                <w:sz w:val="24"/>
              </w:rPr>
            </w:pPr>
            <w:r>
              <w:rPr>
                <w:rFonts w:hint="eastAsia" w:ascii="宋体" w:hAnsi="宋体"/>
                <w:sz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956" w:type="dxa"/>
            <w:vAlign w:val="center"/>
          </w:tcPr>
          <w:p>
            <w:pPr>
              <w:jc w:val="center"/>
              <w:rPr>
                <w:rFonts w:ascii="宋体" w:hAnsi="宋体"/>
                <w:sz w:val="24"/>
              </w:rPr>
            </w:pPr>
            <w:r>
              <w:rPr>
                <w:rFonts w:hint="eastAsia" w:ascii="宋体" w:hAnsi="宋体"/>
                <w:sz w:val="24"/>
              </w:rPr>
              <w:t>1</w:t>
            </w:r>
          </w:p>
        </w:tc>
        <w:tc>
          <w:tcPr>
            <w:tcW w:w="2624" w:type="dxa"/>
            <w:vAlign w:val="center"/>
          </w:tcPr>
          <w:p>
            <w:pPr>
              <w:jc w:val="center"/>
              <w:rPr>
                <w:rFonts w:ascii="宋体" w:hAnsi="宋体"/>
                <w:sz w:val="24"/>
              </w:rPr>
            </w:pPr>
          </w:p>
        </w:tc>
        <w:tc>
          <w:tcPr>
            <w:tcW w:w="3119" w:type="dxa"/>
            <w:vAlign w:val="center"/>
          </w:tcPr>
          <w:p>
            <w:pPr>
              <w:jc w:val="center"/>
              <w:rPr>
                <w:rFonts w:ascii="宋体" w:hAnsi="宋体"/>
                <w:sz w:val="24"/>
              </w:rPr>
            </w:pPr>
          </w:p>
        </w:tc>
        <w:tc>
          <w:tcPr>
            <w:tcW w:w="1276"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956" w:type="dxa"/>
            <w:vAlign w:val="center"/>
          </w:tcPr>
          <w:p>
            <w:pPr>
              <w:jc w:val="center"/>
              <w:rPr>
                <w:rFonts w:ascii="宋体" w:hAnsi="宋体"/>
                <w:sz w:val="24"/>
              </w:rPr>
            </w:pPr>
            <w:r>
              <w:rPr>
                <w:rFonts w:hint="eastAsia" w:ascii="宋体" w:hAnsi="宋体"/>
                <w:sz w:val="24"/>
              </w:rPr>
              <w:t>2</w:t>
            </w:r>
          </w:p>
        </w:tc>
        <w:tc>
          <w:tcPr>
            <w:tcW w:w="2624" w:type="dxa"/>
            <w:vAlign w:val="center"/>
          </w:tcPr>
          <w:p>
            <w:pPr>
              <w:jc w:val="center"/>
              <w:rPr>
                <w:rFonts w:ascii="宋体" w:hAnsi="宋体"/>
                <w:sz w:val="24"/>
              </w:rPr>
            </w:pPr>
          </w:p>
        </w:tc>
        <w:tc>
          <w:tcPr>
            <w:tcW w:w="3119" w:type="dxa"/>
            <w:vAlign w:val="center"/>
          </w:tcPr>
          <w:p>
            <w:pPr>
              <w:jc w:val="center"/>
              <w:rPr>
                <w:rFonts w:ascii="宋体" w:hAnsi="宋体"/>
                <w:sz w:val="24"/>
              </w:rPr>
            </w:pPr>
          </w:p>
        </w:tc>
        <w:tc>
          <w:tcPr>
            <w:tcW w:w="1276"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956" w:type="dxa"/>
            <w:vAlign w:val="center"/>
          </w:tcPr>
          <w:p>
            <w:pPr>
              <w:jc w:val="center"/>
              <w:rPr>
                <w:rFonts w:ascii="宋体" w:hAnsi="宋体"/>
                <w:sz w:val="24"/>
              </w:rPr>
            </w:pPr>
            <w:r>
              <w:rPr>
                <w:rFonts w:hint="eastAsia" w:ascii="宋体" w:hAnsi="宋体"/>
                <w:sz w:val="24"/>
              </w:rPr>
              <w:t>3</w:t>
            </w:r>
          </w:p>
        </w:tc>
        <w:tc>
          <w:tcPr>
            <w:tcW w:w="2624" w:type="dxa"/>
            <w:vAlign w:val="center"/>
          </w:tcPr>
          <w:p>
            <w:pPr>
              <w:jc w:val="center"/>
              <w:rPr>
                <w:rFonts w:ascii="宋体" w:hAnsi="宋体"/>
                <w:sz w:val="24"/>
              </w:rPr>
            </w:pPr>
          </w:p>
        </w:tc>
        <w:tc>
          <w:tcPr>
            <w:tcW w:w="3119" w:type="dxa"/>
            <w:vAlign w:val="center"/>
          </w:tcPr>
          <w:p>
            <w:pPr>
              <w:jc w:val="center"/>
              <w:rPr>
                <w:rFonts w:ascii="宋体" w:hAnsi="宋体"/>
                <w:sz w:val="24"/>
              </w:rPr>
            </w:pPr>
          </w:p>
        </w:tc>
        <w:tc>
          <w:tcPr>
            <w:tcW w:w="1276"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956" w:type="dxa"/>
            <w:vAlign w:val="center"/>
          </w:tcPr>
          <w:p>
            <w:pPr>
              <w:jc w:val="center"/>
              <w:rPr>
                <w:rFonts w:ascii="宋体" w:hAnsi="宋体"/>
                <w:sz w:val="24"/>
              </w:rPr>
            </w:pPr>
            <w:r>
              <w:rPr>
                <w:rFonts w:hint="eastAsia" w:ascii="宋体" w:hAnsi="宋体"/>
                <w:sz w:val="24"/>
              </w:rPr>
              <w:t>...</w:t>
            </w:r>
          </w:p>
        </w:tc>
        <w:tc>
          <w:tcPr>
            <w:tcW w:w="2624" w:type="dxa"/>
            <w:vAlign w:val="center"/>
          </w:tcPr>
          <w:p>
            <w:pPr>
              <w:jc w:val="center"/>
              <w:rPr>
                <w:rFonts w:ascii="宋体" w:hAnsi="宋体"/>
                <w:sz w:val="24"/>
              </w:rPr>
            </w:pPr>
          </w:p>
        </w:tc>
        <w:tc>
          <w:tcPr>
            <w:tcW w:w="3119" w:type="dxa"/>
            <w:vAlign w:val="center"/>
          </w:tcPr>
          <w:p>
            <w:pPr>
              <w:jc w:val="center"/>
              <w:rPr>
                <w:rFonts w:ascii="宋体" w:hAnsi="宋体"/>
                <w:sz w:val="24"/>
              </w:rPr>
            </w:pPr>
          </w:p>
        </w:tc>
        <w:tc>
          <w:tcPr>
            <w:tcW w:w="1276" w:type="dxa"/>
          </w:tcPr>
          <w:p>
            <w:pPr>
              <w:jc w:val="center"/>
              <w:rPr>
                <w:rFonts w:ascii="宋体" w:hAnsi="宋体"/>
                <w:sz w:val="24"/>
              </w:rPr>
            </w:pPr>
          </w:p>
        </w:tc>
      </w:tr>
    </w:tbl>
    <w:p>
      <w:pPr>
        <w:spacing w:line="360" w:lineRule="auto"/>
        <w:ind w:firstLine="420" w:firstLineChars="200"/>
        <w:rPr>
          <w:rFonts w:ascii="宋体" w:hAnsi="宋体"/>
        </w:rPr>
      </w:pPr>
      <w:r>
        <w:rPr>
          <w:rFonts w:hint="eastAsia" w:ascii="宋体" w:hAnsi="宋体"/>
        </w:rPr>
        <w:t>注：商务应答内容为：招标文件第六章 “</w:t>
      </w:r>
      <w:r>
        <w:rPr>
          <w:rFonts w:hint="eastAsia" w:ascii="宋体" w:hAnsi="宋体"/>
          <w:lang w:val="en-US" w:eastAsia="zh-CN"/>
        </w:rPr>
        <w:t>采购内容</w:t>
      </w:r>
      <w:r>
        <w:rPr>
          <w:rFonts w:hint="eastAsia" w:ascii="宋体" w:hAnsi="宋体"/>
        </w:rPr>
        <w:t>”、“</w:t>
      </w:r>
      <w:r>
        <w:rPr>
          <w:rFonts w:hint="eastAsia" w:ascii="宋体" w:hAnsi="宋体"/>
          <w:lang w:val="en-US" w:eastAsia="zh-CN"/>
        </w:rPr>
        <w:t>质量要求、技术标准</w:t>
      </w:r>
      <w:r>
        <w:rPr>
          <w:rFonts w:hint="eastAsia" w:ascii="宋体" w:hAnsi="宋体"/>
        </w:rPr>
        <w:t>”、“</w:t>
      </w:r>
      <w:r>
        <w:rPr>
          <w:rFonts w:hint="eastAsia" w:ascii="宋体" w:hAnsi="宋体"/>
          <w:lang w:val="en-US" w:eastAsia="zh-CN"/>
        </w:rPr>
        <w:t>商务要求</w:t>
      </w:r>
      <w:r>
        <w:rPr>
          <w:rFonts w:hint="eastAsia" w:ascii="宋体" w:hAnsi="宋体"/>
        </w:rPr>
        <w:t>”、“</w:t>
      </w:r>
      <w:r>
        <w:rPr>
          <w:rFonts w:hint="eastAsia" w:ascii="宋体" w:hAnsi="宋体"/>
          <w:lang w:val="en-US" w:eastAsia="zh-CN"/>
        </w:rPr>
        <w:t>付款条件及方式</w:t>
      </w:r>
      <w:r>
        <w:rPr>
          <w:rFonts w:hint="eastAsia" w:ascii="宋体" w:hAnsi="宋体"/>
        </w:rPr>
        <w:t>”、“其他要求”</w:t>
      </w:r>
      <w:r>
        <w:rPr>
          <w:rFonts w:hint="eastAsia" w:ascii="宋体" w:hAnsi="宋体"/>
          <w:lang w:val="en-US" w:eastAsia="zh-CN"/>
        </w:rPr>
        <w:t>等</w:t>
      </w:r>
      <w:r>
        <w:rPr>
          <w:rFonts w:hint="eastAsia" w:ascii="宋体" w:hAnsi="宋体"/>
        </w:rPr>
        <w:t>的相关内容，投标人必须按招标文件要求据实填写，不得虚假响应，虚假响应的，其投标文件按无效处理并按规定追究其相关责任</w:t>
      </w:r>
    </w:p>
    <w:p>
      <w:pPr>
        <w:spacing w:line="360" w:lineRule="auto"/>
        <w:ind w:firstLine="840" w:firstLineChars="400"/>
        <w:rPr>
          <w:rFonts w:ascii="宋体" w:hAnsi="宋体"/>
        </w:rPr>
      </w:pPr>
      <w:r>
        <w:rPr>
          <w:rFonts w:hint="eastAsia" w:ascii="宋体" w:hAnsi="宋体"/>
        </w:rPr>
        <w:t>2.投标人按填写需要自行增加此表行数。</w:t>
      </w:r>
    </w:p>
    <w:p/>
    <w:p>
      <w:pPr>
        <w:spacing w:line="360" w:lineRule="auto"/>
        <w:rPr>
          <w:sz w:val="24"/>
        </w:rPr>
      </w:pPr>
    </w:p>
    <w:p>
      <w:pPr>
        <w:spacing w:line="360" w:lineRule="auto"/>
        <w:rPr>
          <w:sz w:val="24"/>
        </w:rPr>
      </w:pPr>
      <w:r>
        <w:rPr>
          <w:rFonts w:hint="eastAsia"/>
          <w:sz w:val="24"/>
        </w:rPr>
        <w:t>投标人名称：XXXX（单位盖章）</w:t>
      </w:r>
    </w:p>
    <w:p>
      <w:pPr>
        <w:spacing w:line="360" w:lineRule="auto"/>
        <w:rPr>
          <w:sz w:val="24"/>
        </w:rPr>
      </w:pPr>
      <w:r>
        <w:rPr>
          <w:rFonts w:hint="eastAsia"/>
          <w:sz w:val="24"/>
        </w:rPr>
        <w:t>法定代表人或授权代表（签字或加盖个人名章）：XXXX</w:t>
      </w:r>
    </w:p>
    <w:p>
      <w:pPr>
        <w:spacing w:line="360" w:lineRule="auto"/>
        <w:jc w:val="left"/>
        <w:rPr>
          <w:rFonts w:ascii="宋体" w:hAnsi="宋体"/>
          <w:color w:val="000000"/>
          <w:sz w:val="24"/>
        </w:rPr>
      </w:pPr>
      <w:r>
        <w:rPr>
          <w:rFonts w:hint="eastAsia"/>
          <w:sz w:val="24"/>
        </w:rPr>
        <w:t xml:space="preserve">投标日期: </w:t>
      </w:r>
      <w:r>
        <w:rPr>
          <w:rFonts w:hint="eastAsia" w:ascii="宋体" w:hAnsi="宋体"/>
          <w:color w:val="000000"/>
          <w:sz w:val="24"/>
        </w:rPr>
        <w:t>XXXX年XX月XX日</w:t>
      </w:r>
    </w:p>
    <w:p>
      <w:pPr>
        <w:rPr>
          <w:rFonts w:ascii="宋体" w:hAnsi="宋体"/>
          <w:sz w:val="24"/>
        </w:rPr>
      </w:pPr>
    </w:p>
    <w:p>
      <w:pPr>
        <w:pStyle w:val="16"/>
        <w:jc w:val="center"/>
        <w:outlineLvl w:val="9"/>
      </w:pPr>
    </w:p>
    <w:p>
      <w:pPr>
        <w:pStyle w:val="16"/>
        <w:jc w:val="center"/>
        <w:outlineLvl w:val="9"/>
      </w:pPr>
    </w:p>
    <w:p>
      <w:pPr>
        <w:pStyle w:val="16"/>
        <w:jc w:val="center"/>
        <w:outlineLvl w:val="9"/>
      </w:pPr>
    </w:p>
    <w:p>
      <w:pPr>
        <w:pStyle w:val="16"/>
        <w:jc w:val="center"/>
        <w:outlineLvl w:val="9"/>
      </w:pPr>
    </w:p>
    <w:p>
      <w:pPr>
        <w:pStyle w:val="16"/>
        <w:jc w:val="center"/>
        <w:outlineLvl w:val="9"/>
      </w:pPr>
    </w:p>
    <w:p>
      <w:pPr>
        <w:pStyle w:val="16"/>
        <w:jc w:val="both"/>
        <w:outlineLvl w:val="9"/>
      </w:pPr>
    </w:p>
    <w:p>
      <w:pPr>
        <w:pStyle w:val="16"/>
        <w:jc w:val="center"/>
        <w:outlineLvl w:val="9"/>
      </w:pPr>
    </w:p>
    <w:p>
      <w:pPr>
        <w:pStyle w:val="16"/>
        <w:jc w:val="center"/>
        <w:outlineLvl w:val="9"/>
      </w:pPr>
    </w:p>
    <w:p>
      <w:pPr>
        <w:pStyle w:val="16"/>
        <w:jc w:val="both"/>
        <w:outlineLvl w:val="9"/>
      </w:pPr>
    </w:p>
    <w:p>
      <w:pPr>
        <w:pStyle w:val="16"/>
        <w:jc w:val="center"/>
      </w:pPr>
    </w:p>
    <w:p>
      <w:pPr>
        <w:jc w:val="center"/>
        <w:rPr>
          <w:rFonts w:ascii="Cambria" w:hAnsi="Cambria"/>
          <w:b/>
          <w:bCs/>
          <w:kern w:val="28"/>
          <w:sz w:val="28"/>
          <w:szCs w:val="32"/>
        </w:rPr>
      </w:pPr>
      <w:r>
        <w:rPr>
          <w:rFonts w:hint="eastAsia" w:ascii="Cambria" w:hAnsi="Cambria"/>
          <w:b/>
          <w:bCs/>
          <w:kern w:val="28"/>
          <w:sz w:val="28"/>
          <w:szCs w:val="32"/>
        </w:rPr>
        <w:t>5、投标人本项目管理、技术、服务人员情况表</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 xml:space="preserve">招标项目：                                                                                    </w:t>
      </w:r>
    </w:p>
    <w:tbl>
      <w:tblPr>
        <w:tblStyle w:val="22"/>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807"/>
        <w:gridCol w:w="807"/>
        <w:gridCol w:w="807"/>
        <w:gridCol w:w="1787"/>
        <w:gridCol w:w="1417"/>
        <w:gridCol w:w="709"/>
        <w:gridCol w:w="709"/>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vAlign w:val="center"/>
          </w:tcPr>
          <w:p>
            <w:pPr>
              <w:jc w:val="center"/>
              <w:rPr>
                <w:rFonts w:ascii="宋体" w:hAnsi="宋体"/>
                <w:szCs w:val="21"/>
              </w:rPr>
            </w:pPr>
            <w:r>
              <w:rPr>
                <w:rFonts w:hint="eastAsia" w:ascii="宋体" w:hAnsi="宋体"/>
                <w:szCs w:val="21"/>
              </w:rPr>
              <w:t>类别</w:t>
            </w:r>
          </w:p>
        </w:tc>
        <w:tc>
          <w:tcPr>
            <w:tcW w:w="807" w:type="dxa"/>
            <w:vMerge w:val="restart"/>
            <w:vAlign w:val="center"/>
          </w:tcPr>
          <w:p>
            <w:pPr>
              <w:jc w:val="center"/>
              <w:rPr>
                <w:rFonts w:ascii="宋体" w:hAnsi="宋体"/>
                <w:szCs w:val="21"/>
              </w:rPr>
            </w:pPr>
            <w:r>
              <w:rPr>
                <w:rFonts w:hint="eastAsia" w:ascii="宋体" w:hAnsi="宋体"/>
                <w:szCs w:val="21"/>
              </w:rPr>
              <w:t>职务</w:t>
            </w:r>
          </w:p>
        </w:tc>
        <w:tc>
          <w:tcPr>
            <w:tcW w:w="807" w:type="dxa"/>
            <w:vMerge w:val="restart"/>
            <w:vAlign w:val="center"/>
          </w:tcPr>
          <w:p>
            <w:pPr>
              <w:jc w:val="center"/>
              <w:rPr>
                <w:rFonts w:ascii="宋体" w:hAnsi="宋体"/>
                <w:szCs w:val="21"/>
              </w:rPr>
            </w:pPr>
            <w:r>
              <w:rPr>
                <w:rFonts w:hint="eastAsia" w:ascii="宋体" w:hAnsi="宋体"/>
                <w:szCs w:val="21"/>
              </w:rPr>
              <w:t>姓名</w:t>
            </w:r>
          </w:p>
        </w:tc>
        <w:tc>
          <w:tcPr>
            <w:tcW w:w="807" w:type="dxa"/>
            <w:vMerge w:val="restart"/>
            <w:vAlign w:val="center"/>
          </w:tcPr>
          <w:p>
            <w:pPr>
              <w:jc w:val="center"/>
              <w:rPr>
                <w:rFonts w:ascii="宋体" w:hAnsi="宋体"/>
                <w:szCs w:val="21"/>
              </w:rPr>
            </w:pPr>
            <w:r>
              <w:rPr>
                <w:rFonts w:hint="eastAsia" w:ascii="宋体" w:hAnsi="宋体"/>
                <w:szCs w:val="21"/>
              </w:rPr>
              <w:t>职称</w:t>
            </w:r>
          </w:p>
        </w:tc>
        <w:tc>
          <w:tcPr>
            <w:tcW w:w="1787" w:type="dxa"/>
            <w:vMerge w:val="restart"/>
            <w:vAlign w:val="center"/>
          </w:tcPr>
          <w:p>
            <w:pPr>
              <w:jc w:val="center"/>
              <w:rPr>
                <w:rFonts w:ascii="宋体" w:hAnsi="宋体"/>
                <w:szCs w:val="21"/>
              </w:rPr>
            </w:pPr>
            <w:r>
              <w:rPr>
                <w:rFonts w:hint="eastAsia" w:ascii="宋体" w:hAnsi="宋体"/>
                <w:szCs w:val="21"/>
              </w:rPr>
              <w:t>常住地</w:t>
            </w:r>
          </w:p>
        </w:tc>
        <w:tc>
          <w:tcPr>
            <w:tcW w:w="3827" w:type="dxa"/>
            <w:gridSpan w:val="4"/>
            <w:vAlign w:val="center"/>
          </w:tcPr>
          <w:p>
            <w:pPr>
              <w:jc w:val="center"/>
              <w:rPr>
                <w:rFonts w:ascii="宋体" w:hAnsi="宋体"/>
                <w:szCs w:val="21"/>
              </w:rPr>
            </w:pPr>
            <w:r>
              <w:rPr>
                <w:rFonts w:hint="eastAsia" w:ascii="宋体" w:hAnsi="宋体"/>
                <w:szCs w:val="21"/>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vAlign w:val="center"/>
          </w:tcPr>
          <w:p>
            <w:pPr>
              <w:jc w:val="center"/>
              <w:rPr>
                <w:rFonts w:ascii="宋体" w:hAnsi="宋体"/>
                <w:szCs w:val="21"/>
              </w:rPr>
            </w:pPr>
          </w:p>
        </w:tc>
        <w:tc>
          <w:tcPr>
            <w:tcW w:w="807" w:type="dxa"/>
            <w:vMerge w:val="continue"/>
            <w:vAlign w:val="center"/>
          </w:tcPr>
          <w:p>
            <w:pPr>
              <w:jc w:val="center"/>
              <w:rPr>
                <w:rFonts w:ascii="宋体" w:hAnsi="宋体"/>
                <w:szCs w:val="21"/>
              </w:rPr>
            </w:pPr>
          </w:p>
        </w:tc>
        <w:tc>
          <w:tcPr>
            <w:tcW w:w="807" w:type="dxa"/>
            <w:vMerge w:val="continue"/>
            <w:vAlign w:val="center"/>
          </w:tcPr>
          <w:p>
            <w:pPr>
              <w:jc w:val="center"/>
              <w:rPr>
                <w:rFonts w:ascii="宋体" w:hAnsi="宋体"/>
                <w:szCs w:val="21"/>
              </w:rPr>
            </w:pPr>
          </w:p>
        </w:tc>
        <w:tc>
          <w:tcPr>
            <w:tcW w:w="807" w:type="dxa"/>
            <w:vMerge w:val="continue"/>
            <w:vAlign w:val="center"/>
          </w:tcPr>
          <w:p>
            <w:pPr>
              <w:jc w:val="center"/>
              <w:rPr>
                <w:rFonts w:ascii="宋体" w:hAnsi="宋体"/>
                <w:szCs w:val="21"/>
              </w:rPr>
            </w:pPr>
          </w:p>
        </w:tc>
        <w:tc>
          <w:tcPr>
            <w:tcW w:w="1787" w:type="dxa"/>
            <w:vMerge w:val="continue"/>
            <w:vAlign w:val="center"/>
          </w:tcPr>
          <w:p>
            <w:pPr>
              <w:jc w:val="center"/>
              <w:rPr>
                <w:rFonts w:ascii="宋体" w:hAnsi="宋体"/>
                <w:szCs w:val="21"/>
              </w:rPr>
            </w:pPr>
          </w:p>
        </w:tc>
        <w:tc>
          <w:tcPr>
            <w:tcW w:w="1417" w:type="dxa"/>
            <w:vAlign w:val="center"/>
          </w:tcPr>
          <w:p>
            <w:pPr>
              <w:jc w:val="center"/>
              <w:rPr>
                <w:rFonts w:ascii="宋体" w:hAnsi="宋体"/>
                <w:szCs w:val="21"/>
              </w:rPr>
            </w:pPr>
            <w:r>
              <w:rPr>
                <w:rFonts w:hint="eastAsia" w:ascii="宋体" w:hAnsi="宋体"/>
                <w:szCs w:val="21"/>
              </w:rPr>
              <w:t>证书名称</w:t>
            </w:r>
          </w:p>
        </w:tc>
        <w:tc>
          <w:tcPr>
            <w:tcW w:w="709" w:type="dxa"/>
            <w:vAlign w:val="center"/>
          </w:tcPr>
          <w:p>
            <w:pPr>
              <w:jc w:val="center"/>
              <w:rPr>
                <w:rFonts w:ascii="宋体" w:hAnsi="宋体"/>
                <w:szCs w:val="21"/>
              </w:rPr>
            </w:pPr>
            <w:r>
              <w:rPr>
                <w:rFonts w:hint="eastAsia" w:ascii="宋体" w:hAnsi="宋体"/>
                <w:szCs w:val="21"/>
              </w:rPr>
              <w:t>级别</w:t>
            </w:r>
          </w:p>
        </w:tc>
        <w:tc>
          <w:tcPr>
            <w:tcW w:w="709" w:type="dxa"/>
            <w:vAlign w:val="center"/>
          </w:tcPr>
          <w:p>
            <w:pPr>
              <w:jc w:val="center"/>
              <w:rPr>
                <w:rFonts w:ascii="宋体" w:hAnsi="宋体"/>
                <w:szCs w:val="21"/>
              </w:rPr>
            </w:pPr>
            <w:r>
              <w:rPr>
                <w:rFonts w:hint="eastAsia" w:ascii="宋体" w:hAnsi="宋体"/>
                <w:szCs w:val="21"/>
              </w:rPr>
              <w:t>证号</w:t>
            </w:r>
          </w:p>
        </w:tc>
        <w:tc>
          <w:tcPr>
            <w:tcW w:w="992" w:type="dxa"/>
            <w:vAlign w:val="center"/>
          </w:tcPr>
          <w:p>
            <w:pPr>
              <w:jc w:val="center"/>
              <w:rPr>
                <w:rFonts w:ascii="宋体" w:hAnsi="宋体"/>
                <w:szCs w:val="21"/>
              </w:rPr>
            </w:pPr>
            <w:r>
              <w:rPr>
                <w:rFonts w:hint="eastAsia" w:ascii="宋体" w:hAnsi="宋体"/>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tcPr>
          <w:p>
            <w:pPr>
              <w:jc w:val="center"/>
              <w:rPr>
                <w:rFonts w:ascii="宋体" w:hAnsi="宋体"/>
                <w:szCs w:val="21"/>
              </w:rPr>
            </w:pPr>
            <w:r>
              <w:rPr>
                <w:rFonts w:hint="eastAsia" w:ascii="宋体" w:hAnsi="宋体"/>
                <w:szCs w:val="21"/>
              </w:rPr>
              <w:t>管理</w:t>
            </w:r>
          </w:p>
          <w:p>
            <w:pPr>
              <w:jc w:val="center"/>
              <w:rPr>
                <w:rFonts w:ascii="宋体" w:hAnsi="宋体"/>
                <w:szCs w:val="21"/>
              </w:rPr>
            </w:pPr>
            <w:r>
              <w:rPr>
                <w:rFonts w:hint="eastAsia" w:ascii="宋体" w:hAnsi="宋体"/>
                <w:szCs w:val="21"/>
              </w:rPr>
              <w:t>人员</w:t>
            </w: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1787" w:type="dxa"/>
          </w:tcPr>
          <w:p>
            <w:pPr>
              <w:jc w:val="center"/>
              <w:rPr>
                <w:rFonts w:ascii="宋体" w:hAnsi="宋体"/>
                <w:szCs w:val="21"/>
              </w:rPr>
            </w:pPr>
          </w:p>
        </w:tc>
        <w:tc>
          <w:tcPr>
            <w:tcW w:w="1417" w:type="dxa"/>
          </w:tcPr>
          <w:p>
            <w:pPr>
              <w:jc w:val="center"/>
              <w:rPr>
                <w:rFonts w:ascii="宋体" w:hAnsi="宋体"/>
                <w:szCs w:val="21"/>
              </w:rPr>
            </w:pPr>
          </w:p>
        </w:tc>
        <w:tc>
          <w:tcPr>
            <w:tcW w:w="709" w:type="dxa"/>
          </w:tcPr>
          <w:p>
            <w:pPr>
              <w:jc w:val="center"/>
              <w:rPr>
                <w:rFonts w:ascii="宋体" w:hAnsi="宋体"/>
                <w:szCs w:val="21"/>
              </w:rPr>
            </w:pPr>
          </w:p>
        </w:tc>
        <w:tc>
          <w:tcPr>
            <w:tcW w:w="709" w:type="dxa"/>
          </w:tcPr>
          <w:p>
            <w:pPr>
              <w:jc w:val="center"/>
              <w:rPr>
                <w:rFonts w:ascii="宋体" w:hAnsi="宋体"/>
                <w:szCs w:val="21"/>
              </w:rPr>
            </w:pPr>
          </w:p>
        </w:tc>
        <w:tc>
          <w:tcPr>
            <w:tcW w:w="992"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tcPr>
          <w:p>
            <w:pPr>
              <w:jc w:val="center"/>
              <w:rPr>
                <w:rFonts w:ascii="宋体" w:hAnsi="宋体"/>
                <w:szCs w:val="21"/>
              </w:rPr>
            </w:pP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1787" w:type="dxa"/>
          </w:tcPr>
          <w:p>
            <w:pPr>
              <w:jc w:val="center"/>
              <w:rPr>
                <w:rFonts w:ascii="宋体" w:hAnsi="宋体"/>
                <w:szCs w:val="21"/>
              </w:rPr>
            </w:pPr>
          </w:p>
        </w:tc>
        <w:tc>
          <w:tcPr>
            <w:tcW w:w="1417" w:type="dxa"/>
          </w:tcPr>
          <w:p>
            <w:pPr>
              <w:jc w:val="center"/>
              <w:rPr>
                <w:rFonts w:ascii="宋体" w:hAnsi="宋体"/>
                <w:szCs w:val="21"/>
              </w:rPr>
            </w:pPr>
          </w:p>
        </w:tc>
        <w:tc>
          <w:tcPr>
            <w:tcW w:w="709" w:type="dxa"/>
          </w:tcPr>
          <w:p>
            <w:pPr>
              <w:jc w:val="center"/>
              <w:rPr>
                <w:rFonts w:ascii="宋体" w:hAnsi="宋体"/>
                <w:szCs w:val="21"/>
              </w:rPr>
            </w:pPr>
          </w:p>
        </w:tc>
        <w:tc>
          <w:tcPr>
            <w:tcW w:w="709" w:type="dxa"/>
          </w:tcPr>
          <w:p>
            <w:pPr>
              <w:jc w:val="center"/>
              <w:rPr>
                <w:rFonts w:ascii="宋体" w:hAnsi="宋体"/>
                <w:szCs w:val="21"/>
              </w:rPr>
            </w:pPr>
          </w:p>
        </w:tc>
        <w:tc>
          <w:tcPr>
            <w:tcW w:w="992"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tcPr>
          <w:p>
            <w:pPr>
              <w:jc w:val="center"/>
              <w:rPr>
                <w:rFonts w:ascii="宋体" w:hAnsi="宋体"/>
                <w:szCs w:val="21"/>
              </w:rPr>
            </w:pPr>
            <w:r>
              <w:rPr>
                <w:rFonts w:hint="eastAsia" w:ascii="宋体" w:hAnsi="宋体"/>
                <w:szCs w:val="21"/>
              </w:rPr>
              <w:t>技术</w:t>
            </w:r>
          </w:p>
          <w:p>
            <w:pPr>
              <w:jc w:val="center"/>
              <w:rPr>
                <w:rFonts w:ascii="宋体" w:hAnsi="宋体"/>
                <w:szCs w:val="21"/>
              </w:rPr>
            </w:pPr>
            <w:r>
              <w:rPr>
                <w:rFonts w:hint="eastAsia" w:ascii="宋体" w:hAnsi="宋体"/>
                <w:szCs w:val="21"/>
              </w:rPr>
              <w:t>人员</w:t>
            </w: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1787" w:type="dxa"/>
          </w:tcPr>
          <w:p>
            <w:pPr>
              <w:jc w:val="center"/>
              <w:rPr>
                <w:rFonts w:ascii="宋体" w:hAnsi="宋体"/>
                <w:szCs w:val="21"/>
              </w:rPr>
            </w:pPr>
          </w:p>
        </w:tc>
        <w:tc>
          <w:tcPr>
            <w:tcW w:w="1417" w:type="dxa"/>
          </w:tcPr>
          <w:p>
            <w:pPr>
              <w:jc w:val="center"/>
              <w:rPr>
                <w:rFonts w:ascii="宋体" w:hAnsi="宋体"/>
                <w:szCs w:val="21"/>
              </w:rPr>
            </w:pPr>
          </w:p>
        </w:tc>
        <w:tc>
          <w:tcPr>
            <w:tcW w:w="709" w:type="dxa"/>
          </w:tcPr>
          <w:p>
            <w:pPr>
              <w:jc w:val="center"/>
              <w:rPr>
                <w:rFonts w:ascii="宋体" w:hAnsi="宋体"/>
                <w:szCs w:val="21"/>
              </w:rPr>
            </w:pPr>
          </w:p>
        </w:tc>
        <w:tc>
          <w:tcPr>
            <w:tcW w:w="709" w:type="dxa"/>
          </w:tcPr>
          <w:p>
            <w:pPr>
              <w:jc w:val="center"/>
              <w:rPr>
                <w:rFonts w:ascii="宋体" w:hAnsi="宋体"/>
                <w:szCs w:val="21"/>
              </w:rPr>
            </w:pPr>
          </w:p>
        </w:tc>
        <w:tc>
          <w:tcPr>
            <w:tcW w:w="992"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tcPr>
          <w:p>
            <w:pPr>
              <w:jc w:val="center"/>
              <w:rPr>
                <w:rFonts w:ascii="宋体" w:hAnsi="宋体"/>
                <w:szCs w:val="21"/>
              </w:rPr>
            </w:pP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1787" w:type="dxa"/>
          </w:tcPr>
          <w:p>
            <w:pPr>
              <w:jc w:val="center"/>
              <w:rPr>
                <w:rFonts w:ascii="宋体" w:hAnsi="宋体"/>
                <w:szCs w:val="21"/>
              </w:rPr>
            </w:pPr>
          </w:p>
        </w:tc>
        <w:tc>
          <w:tcPr>
            <w:tcW w:w="1417" w:type="dxa"/>
          </w:tcPr>
          <w:p>
            <w:pPr>
              <w:jc w:val="center"/>
              <w:rPr>
                <w:rFonts w:ascii="宋体" w:hAnsi="宋体"/>
                <w:szCs w:val="21"/>
              </w:rPr>
            </w:pPr>
          </w:p>
        </w:tc>
        <w:tc>
          <w:tcPr>
            <w:tcW w:w="709" w:type="dxa"/>
          </w:tcPr>
          <w:p>
            <w:pPr>
              <w:jc w:val="center"/>
              <w:rPr>
                <w:rFonts w:ascii="宋体" w:hAnsi="宋体"/>
                <w:szCs w:val="21"/>
              </w:rPr>
            </w:pPr>
          </w:p>
        </w:tc>
        <w:tc>
          <w:tcPr>
            <w:tcW w:w="709" w:type="dxa"/>
          </w:tcPr>
          <w:p>
            <w:pPr>
              <w:jc w:val="center"/>
              <w:rPr>
                <w:rFonts w:ascii="宋体" w:hAnsi="宋体"/>
                <w:szCs w:val="21"/>
              </w:rPr>
            </w:pPr>
          </w:p>
        </w:tc>
        <w:tc>
          <w:tcPr>
            <w:tcW w:w="992"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tcPr>
          <w:p>
            <w:pPr>
              <w:jc w:val="center"/>
              <w:rPr>
                <w:rFonts w:ascii="宋体" w:hAnsi="宋体"/>
                <w:szCs w:val="21"/>
              </w:rPr>
            </w:pPr>
            <w:r>
              <w:rPr>
                <w:rFonts w:hint="eastAsia" w:ascii="宋体" w:hAnsi="宋体"/>
                <w:szCs w:val="21"/>
              </w:rPr>
              <w:t>售后服务人员</w:t>
            </w: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1787" w:type="dxa"/>
          </w:tcPr>
          <w:p>
            <w:pPr>
              <w:jc w:val="center"/>
              <w:rPr>
                <w:rFonts w:ascii="宋体" w:hAnsi="宋体"/>
                <w:szCs w:val="21"/>
              </w:rPr>
            </w:pPr>
          </w:p>
        </w:tc>
        <w:tc>
          <w:tcPr>
            <w:tcW w:w="1417" w:type="dxa"/>
          </w:tcPr>
          <w:p>
            <w:pPr>
              <w:jc w:val="center"/>
              <w:rPr>
                <w:rFonts w:ascii="宋体" w:hAnsi="宋体"/>
                <w:szCs w:val="21"/>
              </w:rPr>
            </w:pPr>
          </w:p>
        </w:tc>
        <w:tc>
          <w:tcPr>
            <w:tcW w:w="709" w:type="dxa"/>
          </w:tcPr>
          <w:p>
            <w:pPr>
              <w:jc w:val="center"/>
              <w:rPr>
                <w:rFonts w:ascii="宋体" w:hAnsi="宋体"/>
                <w:szCs w:val="21"/>
              </w:rPr>
            </w:pPr>
          </w:p>
        </w:tc>
        <w:tc>
          <w:tcPr>
            <w:tcW w:w="709" w:type="dxa"/>
          </w:tcPr>
          <w:p>
            <w:pPr>
              <w:jc w:val="center"/>
              <w:rPr>
                <w:rFonts w:ascii="宋体" w:hAnsi="宋体"/>
                <w:szCs w:val="21"/>
              </w:rPr>
            </w:pPr>
          </w:p>
        </w:tc>
        <w:tc>
          <w:tcPr>
            <w:tcW w:w="992"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tcBorders>
              <w:bottom w:val="single" w:color="auto" w:sz="4" w:space="0"/>
            </w:tcBorders>
          </w:tcPr>
          <w:p>
            <w:pPr>
              <w:jc w:val="center"/>
              <w:rPr>
                <w:rFonts w:ascii="宋体" w:hAnsi="宋体"/>
                <w:szCs w:val="21"/>
              </w:rPr>
            </w:pPr>
          </w:p>
        </w:tc>
        <w:tc>
          <w:tcPr>
            <w:tcW w:w="807" w:type="dxa"/>
            <w:tcBorders>
              <w:bottom w:val="single" w:color="auto" w:sz="4" w:space="0"/>
            </w:tcBorders>
          </w:tcPr>
          <w:p>
            <w:pPr>
              <w:jc w:val="center"/>
              <w:rPr>
                <w:rFonts w:ascii="宋体" w:hAnsi="宋体"/>
                <w:szCs w:val="21"/>
              </w:rPr>
            </w:pPr>
          </w:p>
        </w:tc>
        <w:tc>
          <w:tcPr>
            <w:tcW w:w="807" w:type="dxa"/>
          </w:tcPr>
          <w:p>
            <w:pPr>
              <w:jc w:val="center"/>
              <w:rPr>
                <w:rFonts w:ascii="宋体" w:hAnsi="宋体"/>
                <w:szCs w:val="21"/>
              </w:rPr>
            </w:pPr>
          </w:p>
        </w:tc>
        <w:tc>
          <w:tcPr>
            <w:tcW w:w="807" w:type="dxa"/>
          </w:tcPr>
          <w:p>
            <w:pPr>
              <w:jc w:val="center"/>
              <w:rPr>
                <w:rFonts w:ascii="宋体" w:hAnsi="宋体"/>
                <w:szCs w:val="21"/>
              </w:rPr>
            </w:pPr>
          </w:p>
        </w:tc>
        <w:tc>
          <w:tcPr>
            <w:tcW w:w="1787" w:type="dxa"/>
          </w:tcPr>
          <w:p>
            <w:pPr>
              <w:jc w:val="center"/>
              <w:rPr>
                <w:rFonts w:ascii="宋体" w:hAnsi="宋体"/>
                <w:szCs w:val="21"/>
              </w:rPr>
            </w:pPr>
          </w:p>
        </w:tc>
        <w:tc>
          <w:tcPr>
            <w:tcW w:w="1417" w:type="dxa"/>
          </w:tcPr>
          <w:p>
            <w:pPr>
              <w:jc w:val="center"/>
              <w:rPr>
                <w:rFonts w:ascii="宋体" w:hAnsi="宋体"/>
                <w:szCs w:val="21"/>
              </w:rPr>
            </w:pPr>
          </w:p>
        </w:tc>
        <w:tc>
          <w:tcPr>
            <w:tcW w:w="709" w:type="dxa"/>
          </w:tcPr>
          <w:p>
            <w:pPr>
              <w:jc w:val="center"/>
              <w:rPr>
                <w:rFonts w:ascii="宋体" w:hAnsi="宋体"/>
                <w:szCs w:val="21"/>
              </w:rPr>
            </w:pPr>
          </w:p>
        </w:tc>
        <w:tc>
          <w:tcPr>
            <w:tcW w:w="709" w:type="dxa"/>
          </w:tcPr>
          <w:p>
            <w:pPr>
              <w:jc w:val="center"/>
              <w:rPr>
                <w:rFonts w:ascii="宋体" w:hAnsi="宋体"/>
                <w:szCs w:val="21"/>
              </w:rPr>
            </w:pPr>
          </w:p>
        </w:tc>
        <w:tc>
          <w:tcPr>
            <w:tcW w:w="992" w:type="dxa"/>
          </w:tcPr>
          <w:p>
            <w:pPr>
              <w:jc w:val="center"/>
              <w:rPr>
                <w:rFonts w:ascii="宋体" w:hAnsi="宋体"/>
                <w:szCs w:val="21"/>
              </w:rPr>
            </w:pPr>
          </w:p>
        </w:tc>
      </w:tr>
    </w:tbl>
    <w:p>
      <w:pPr>
        <w:spacing w:line="360" w:lineRule="auto"/>
        <w:ind w:firstLine="480" w:firstLineChars="200"/>
        <w:jc w:val="left"/>
        <w:rPr>
          <w:rFonts w:ascii="宋体" w:hAnsi="宋体"/>
          <w:color w:val="000000"/>
          <w:sz w:val="24"/>
        </w:rPr>
      </w:pPr>
    </w:p>
    <w:p>
      <w:pPr>
        <w:spacing w:line="360" w:lineRule="auto"/>
        <w:rPr>
          <w:sz w:val="24"/>
        </w:rPr>
      </w:pPr>
    </w:p>
    <w:p>
      <w:pPr>
        <w:spacing w:line="360" w:lineRule="auto"/>
        <w:rPr>
          <w:sz w:val="24"/>
        </w:rPr>
      </w:pPr>
      <w:r>
        <w:rPr>
          <w:rFonts w:hint="eastAsia"/>
          <w:sz w:val="24"/>
        </w:rPr>
        <w:t>投标人名称：XXXX（单位盖章）</w:t>
      </w:r>
    </w:p>
    <w:p>
      <w:pPr>
        <w:spacing w:line="360" w:lineRule="auto"/>
        <w:rPr>
          <w:sz w:val="24"/>
        </w:rPr>
      </w:pPr>
      <w:r>
        <w:rPr>
          <w:rFonts w:hint="eastAsia"/>
          <w:sz w:val="24"/>
        </w:rPr>
        <w:t>法定代表人或授权代表（签字或加盖个人名章）：XXXX</w:t>
      </w:r>
    </w:p>
    <w:p>
      <w:pPr>
        <w:spacing w:line="360" w:lineRule="auto"/>
        <w:jc w:val="left"/>
        <w:rPr>
          <w:rFonts w:ascii="Cambria" w:hAnsi="Cambria"/>
          <w:b/>
          <w:bCs/>
          <w:kern w:val="28"/>
          <w:sz w:val="28"/>
          <w:szCs w:val="32"/>
        </w:rPr>
      </w:pPr>
      <w:r>
        <w:rPr>
          <w:rFonts w:hint="eastAsia"/>
          <w:sz w:val="24"/>
        </w:rPr>
        <w:t xml:space="preserve">投标日期: </w:t>
      </w:r>
      <w:r>
        <w:rPr>
          <w:rFonts w:hint="eastAsia" w:ascii="宋体" w:hAnsi="宋体"/>
          <w:color w:val="000000"/>
          <w:sz w:val="24"/>
        </w:rPr>
        <w:t>XXXX年XX月XX日</w:t>
      </w:r>
    </w:p>
    <w:p>
      <w:pPr>
        <w:rPr>
          <w:rFonts w:ascii="Cambria" w:hAnsi="Cambria"/>
          <w:b/>
          <w:bCs/>
          <w:kern w:val="28"/>
          <w:sz w:val="28"/>
          <w:szCs w:val="32"/>
        </w:rPr>
      </w:pPr>
      <w:r>
        <w:rPr>
          <w:rFonts w:hint="eastAsia" w:ascii="Cambria" w:hAnsi="Cambria"/>
          <w:b/>
          <w:bCs/>
          <w:kern w:val="28"/>
          <w:sz w:val="28"/>
          <w:szCs w:val="32"/>
        </w:rPr>
        <w:br w:type="page"/>
      </w:r>
    </w:p>
    <w:p>
      <w:pPr>
        <w:pStyle w:val="16"/>
        <w:jc w:val="center"/>
      </w:pPr>
      <w:r>
        <w:rPr>
          <w:rFonts w:hint="eastAsia"/>
        </w:rPr>
        <w:t>6、投标人认为需要加以说明的其他内容</w:t>
      </w:r>
    </w:p>
    <w:p>
      <w:pPr>
        <w:rPr>
          <w:rFonts w:ascii="宋体" w:hAnsi="宋体"/>
          <w:sz w:val="24"/>
        </w:rPr>
      </w:pPr>
    </w:p>
    <w:p>
      <w:pPr>
        <w:spacing w:line="360" w:lineRule="auto"/>
        <w:rPr>
          <w:rFonts w:ascii="宋体" w:hAnsi="宋体"/>
          <w:sz w:val="24"/>
        </w:rPr>
      </w:pPr>
      <w:r>
        <w:rPr>
          <w:rFonts w:hint="eastAsia" w:ascii="宋体" w:hAnsi="宋体"/>
          <w:sz w:val="24"/>
        </w:rPr>
        <w:t>项目名称：</w:t>
      </w:r>
    </w:p>
    <w:p>
      <w:pPr>
        <w:rPr>
          <w:rFonts w:ascii="宋体" w:hAnsi="宋体"/>
          <w:sz w:val="24"/>
        </w:rPr>
      </w:pPr>
    </w:p>
    <w:p>
      <w:pPr>
        <w:pStyle w:val="2"/>
        <w:rPr>
          <w:rFonts w:hint="default"/>
        </w:rPr>
      </w:pPr>
    </w:p>
    <w:p>
      <w:pPr>
        <w:ind w:firstLine="240" w:firstLineChars="100"/>
        <w:rPr>
          <w:rFonts w:ascii="宋体" w:hAnsi="宋体"/>
          <w:sz w:val="24"/>
        </w:rPr>
      </w:pPr>
      <w:r>
        <w:rPr>
          <w:rFonts w:hint="eastAsia" w:ascii="宋体" w:hAnsi="宋体"/>
          <w:sz w:val="24"/>
        </w:rPr>
        <w:t>（内容自拟）</w:t>
      </w:r>
    </w:p>
    <w:p>
      <w:pPr>
        <w:rPr>
          <w:rFonts w:ascii="宋体" w:hAnsi="宋体"/>
          <w:sz w:val="24"/>
        </w:rPr>
      </w:pPr>
    </w:p>
    <w:p>
      <w:pPr>
        <w:spacing w:line="360" w:lineRule="auto"/>
        <w:rPr>
          <w:sz w:val="24"/>
        </w:rPr>
      </w:pPr>
    </w:p>
    <w:p>
      <w:pPr>
        <w:spacing w:line="360" w:lineRule="auto"/>
        <w:rPr>
          <w:sz w:val="24"/>
        </w:rPr>
      </w:pPr>
      <w:bookmarkStart w:id="176" w:name="_Toc504980809"/>
      <w:bookmarkStart w:id="177" w:name="_Toc504981589"/>
      <w:bookmarkStart w:id="178" w:name="_Toc505092644"/>
      <w:bookmarkStart w:id="179" w:name="_Toc505068511"/>
      <w:bookmarkStart w:id="180" w:name="_Toc504982714"/>
      <w:bookmarkStart w:id="181" w:name="_Toc504913246"/>
      <w:r>
        <w:rPr>
          <w:rFonts w:hint="eastAsia"/>
          <w:sz w:val="24"/>
        </w:rPr>
        <w:t>投标人名称：XXXX（单位盖章）</w:t>
      </w:r>
    </w:p>
    <w:p>
      <w:pPr>
        <w:spacing w:line="360" w:lineRule="auto"/>
        <w:rPr>
          <w:sz w:val="24"/>
        </w:rPr>
      </w:pPr>
      <w:r>
        <w:rPr>
          <w:rFonts w:hint="eastAsia"/>
          <w:sz w:val="24"/>
        </w:rPr>
        <w:t>法定代表人或授权代表（签字或加盖个人名章）：XXXX</w:t>
      </w:r>
    </w:p>
    <w:p>
      <w:pPr>
        <w:spacing w:line="360" w:lineRule="auto"/>
        <w:rPr>
          <w:sz w:val="24"/>
        </w:rPr>
      </w:pPr>
      <w:r>
        <w:rPr>
          <w:rFonts w:hint="eastAsia"/>
          <w:sz w:val="24"/>
        </w:rPr>
        <w:t>投标日期: XXXX年XX月XX日</w:t>
      </w:r>
    </w:p>
    <w:p>
      <w:pPr>
        <w:pStyle w:val="5"/>
        <w:rPr>
          <w:sz w:val="24"/>
        </w:rPr>
      </w:pPr>
    </w:p>
    <w:p>
      <w:pPr>
        <w:rPr>
          <w:sz w:val="24"/>
        </w:rPr>
      </w:pPr>
    </w:p>
    <w:p>
      <w:pPr>
        <w:pStyle w:val="5"/>
        <w:rPr>
          <w:sz w:val="24"/>
        </w:rPr>
      </w:pPr>
    </w:p>
    <w:p>
      <w:pPr>
        <w:rPr>
          <w:sz w:val="24"/>
        </w:rPr>
      </w:pPr>
    </w:p>
    <w:p>
      <w:pPr>
        <w:pStyle w:val="5"/>
        <w:rPr>
          <w:sz w:val="24"/>
        </w:rPr>
      </w:pPr>
    </w:p>
    <w:p>
      <w:pPr>
        <w:rPr>
          <w:sz w:val="24"/>
        </w:rPr>
      </w:pPr>
    </w:p>
    <w:p>
      <w:pPr>
        <w:pStyle w:val="5"/>
        <w:rPr>
          <w:sz w:val="24"/>
        </w:rPr>
      </w:pPr>
    </w:p>
    <w:p>
      <w:pPr>
        <w:rPr>
          <w:sz w:val="24"/>
        </w:rPr>
      </w:pPr>
    </w:p>
    <w:p>
      <w:pPr>
        <w:pStyle w:val="5"/>
        <w:rPr>
          <w:sz w:val="24"/>
        </w:rPr>
      </w:pPr>
    </w:p>
    <w:p>
      <w:pPr>
        <w:rPr>
          <w:sz w:val="24"/>
        </w:rPr>
      </w:pPr>
    </w:p>
    <w:p>
      <w:pPr>
        <w:pStyle w:val="5"/>
        <w:rPr>
          <w:sz w:val="24"/>
        </w:rPr>
      </w:pPr>
    </w:p>
    <w:p>
      <w:pPr>
        <w:rPr>
          <w:sz w:val="24"/>
        </w:rPr>
      </w:pPr>
    </w:p>
    <w:p>
      <w:pPr>
        <w:pStyle w:val="5"/>
        <w:rPr>
          <w:sz w:val="24"/>
        </w:rPr>
      </w:pPr>
    </w:p>
    <w:p>
      <w:pPr>
        <w:widowControl/>
        <w:spacing w:line="360" w:lineRule="atLeast"/>
        <w:jc w:val="center"/>
        <w:outlineLvl w:val="2"/>
        <w:rPr>
          <w:rFonts w:ascii="宋体" w:hAnsi="宋体" w:cs="宋体"/>
          <w:b/>
          <w:sz w:val="24"/>
        </w:rPr>
      </w:pPr>
      <w:r>
        <w:rPr>
          <w:rFonts w:hint="eastAsia" w:ascii="宋体" w:hAnsi="宋体" w:cs="宋体"/>
          <w:b/>
          <w:sz w:val="32"/>
          <w:szCs w:val="32"/>
        </w:rPr>
        <w:t>7、中小企业声明函</w:t>
      </w:r>
      <w:r>
        <w:rPr>
          <w:rFonts w:hint="eastAsia" w:ascii="宋体" w:hAnsi="宋体" w:cs="宋体"/>
          <w:bCs/>
          <w:sz w:val="24"/>
        </w:rPr>
        <w:t>（如涉及）</w:t>
      </w:r>
    </w:p>
    <w:p>
      <w:pPr>
        <w:widowControl/>
        <w:spacing w:line="360" w:lineRule="atLeast"/>
        <w:jc w:val="center"/>
        <w:rPr>
          <w:rFonts w:ascii="宋体" w:hAnsi="宋体" w:cs="宋体"/>
          <w:b/>
          <w:sz w:val="32"/>
          <w:szCs w:val="32"/>
        </w:rPr>
      </w:pPr>
    </w:p>
    <w:p>
      <w:pPr>
        <w:spacing w:line="360" w:lineRule="auto"/>
        <w:ind w:firstLine="480" w:firstLineChars="200"/>
        <w:jc w:val="left"/>
        <w:rPr>
          <w:rFonts w:ascii="宋体" w:hAnsi="宋体" w:cs="宋体"/>
          <w:sz w:val="24"/>
        </w:rPr>
      </w:pPr>
      <w:r>
        <w:rPr>
          <w:rFonts w:hint="eastAsia" w:ascii="宋体" w:hAnsi="宋体" w:cs="宋体"/>
          <w:sz w:val="24"/>
        </w:rPr>
        <w:t xml:space="preserve">本公司（联合体）郑重声明，根据《政府采购促进中小企业发展管理办法》（财库〔2020〕46 号）的规定，本公司（联合体）参加 </w:t>
      </w:r>
      <w:r>
        <w:rPr>
          <w:rFonts w:hint="eastAsia" w:ascii="宋体" w:hAnsi="宋体" w:cs="宋体"/>
          <w:sz w:val="24"/>
          <w:u w:val="single"/>
        </w:rPr>
        <w:t xml:space="preserve">（单位名称） </w:t>
      </w:r>
      <w:r>
        <w:rPr>
          <w:rFonts w:hint="eastAsia" w:ascii="宋体" w:hAnsi="宋体" w:cs="宋体"/>
          <w:sz w:val="24"/>
        </w:rPr>
        <w:t xml:space="preserve">的 </w:t>
      </w:r>
      <w:r>
        <w:rPr>
          <w:rFonts w:hint="eastAsia" w:ascii="宋体" w:hAnsi="宋体" w:cs="宋体"/>
          <w:sz w:val="24"/>
          <w:u w:val="single"/>
        </w:rPr>
        <w:t xml:space="preserve">（项目名称） </w:t>
      </w:r>
      <w:r>
        <w:rPr>
          <w:rFonts w:hint="eastAsia" w:ascii="宋体" w:hAnsi="宋体" w:cs="宋体"/>
          <w:sz w:val="24"/>
        </w:rPr>
        <w:t>采购活动，提供的货物全部由符合政策要求的中小企业制造。相关企业（含联合体中的中小企业、签订分包意向协议的中小企业）的具体情况如下：</w:t>
      </w:r>
    </w:p>
    <w:p>
      <w:pPr>
        <w:spacing w:line="360" w:lineRule="auto"/>
        <w:ind w:firstLine="480" w:firstLineChars="200"/>
        <w:jc w:val="left"/>
        <w:rPr>
          <w:rFonts w:ascii="宋体" w:hAnsi="宋体" w:cs="宋体"/>
          <w:sz w:val="24"/>
        </w:rPr>
      </w:pPr>
      <w:r>
        <w:rPr>
          <w:rFonts w:hint="eastAsia" w:ascii="宋体" w:hAnsi="宋体" w:cs="宋体"/>
          <w:sz w:val="24"/>
        </w:rPr>
        <w:t>　　</w:t>
      </w:r>
      <w:bookmarkStart w:id="182" w:name="_Toc387147344"/>
      <w:bookmarkStart w:id="183" w:name="_Toc419811733"/>
      <w:bookmarkStart w:id="184" w:name="_Toc387658050"/>
      <w:bookmarkStart w:id="185" w:name="_Toc417911732"/>
      <w:bookmarkStart w:id="186" w:name="_Toc413748654"/>
      <w:r>
        <w:rPr>
          <w:rFonts w:hint="eastAsia" w:ascii="宋体" w:hAnsi="宋体" w:cs="宋体"/>
          <w:sz w:val="24"/>
        </w:rPr>
        <w:t xml:space="preserve">1. </w:t>
      </w:r>
      <w:r>
        <w:rPr>
          <w:rFonts w:hint="eastAsia" w:ascii="宋体" w:hAnsi="宋体" w:cs="宋体"/>
          <w:sz w:val="24"/>
          <w:u w:val="single"/>
        </w:rPr>
        <w:t xml:space="preserve">（标的名称） </w:t>
      </w:r>
      <w:r>
        <w:rPr>
          <w:rFonts w:hint="eastAsia" w:ascii="宋体" w:hAnsi="宋体" w:cs="宋体"/>
          <w:sz w:val="24"/>
        </w:rPr>
        <w:t>，属于</w:t>
      </w:r>
      <w:r>
        <w:rPr>
          <w:rFonts w:hint="eastAsia" w:ascii="宋体" w:hAnsi="宋体" w:cs="宋体"/>
          <w:sz w:val="24"/>
          <w:u w:val="single"/>
        </w:rPr>
        <w:t xml:space="preserve"> （采购文件中明确的所属行业） </w:t>
      </w:r>
      <w:r>
        <w:rPr>
          <w:rFonts w:hint="eastAsia" w:ascii="宋体" w:hAnsi="宋体" w:cs="宋体"/>
          <w:sz w:val="24"/>
        </w:rPr>
        <w:t>；制造商为</w:t>
      </w:r>
      <w:r>
        <w:rPr>
          <w:rFonts w:hint="eastAsia" w:ascii="宋体" w:hAnsi="宋体" w:cs="宋体"/>
          <w:sz w:val="24"/>
          <w:u w:val="single"/>
        </w:rPr>
        <w:t xml:space="preserve"> （企业名称） </w:t>
      </w:r>
      <w:r>
        <w:rPr>
          <w:rFonts w:hint="eastAsia" w:ascii="宋体" w:hAnsi="宋体" w:cs="宋体"/>
          <w:sz w:val="24"/>
        </w:rPr>
        <w:t>，从业人员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（中型企业、小型企业、微型企业） </w:t>
      </w:r>
      <w:r>
        <w:rPr>
          <w:rFonts w:hint="eastAsia" w:ascii="宋体" w:hAnsi="宋体" w:cs="宋体"/>
          <w:sz w:val="24"/>
        </w:rPr>
        <w:t>；</w:t>
      </w:r>
    </w:p>
    <w:p>
      <w:pPr>
        <w:spacing w:line="360" w:lineRule="auto"/>
        <w:ind w:firstLine="600" w:firstLineChars="250"/>
        <w:jc w:val="left"/>
        <w:rPr>
          <w:rFonts w:ascii="宋体" w:hAnsi="宋体" w:cs="宋体"/>
          <w:sz w:val="24"/>
        </w:rPr>
      </w:pPr>
      <w:r>
        <w:rPr>
          <w:rFonts w:hint="eastAsia" w:ascii="宋体" w:hAnsi="宋体" w:cs="宋体"/>
          <w:sz w:val="24"/>
        </w:rPr>
        <w:t>2.</w:t>
      </w:r>
      <w:r>
        <w:rPr>
          <w:rFonts w:hint="eastAsia" w:ascii="宋体" w:hAnsi="宋体" w:cs="宋体"/>
          <w:sz w:val="24"/>
          <w:u w:val="single"/>
        </w:rPr>
        <w:t xml:space="preserve"> （标的名称） </w:t>
      </w:r>
      <w:r>
        <w:rPr>
          <w:rFonts w:hint="eastAsia" w:ascii="宋体" w:hAnsi="宋体" w:cs="宋体"/>
          <w:sz w:val="24"/>
        </w:rPr>
        <w:t>，属于</w:t>
      </w:r>
      <w:r>
        <w:rPr>
          <w:rFonts w:hint="eastAsia" w:ascii="宋体" w:hAnsi="宋体" w:cs="宋体"/>
          <w:sz w:val="24"/>
          <w:u w:val="single"/>
        </w:rPr>
        <w:t xml:space="preserve"> （采购文件中明确的所属行业） </w:t>
      </w:r>
      <w:r>
        <w:rPr>
          <w:rFonts w:hint="eastAsia" w:ascii="宋体" w:hAnsi="宋体" w:cs="宋体"/>
          <w:sz w:val="24"/>
        </w:rPr>
        <w:t>；制造商为</w:t>
      </w:r>
      <w:r>
        <w:rPr>
          <w:rFonts w:hint="eastAsia" w:ascii="宋体" w:hAnsi="宋体" w:cs="宋体"/>
          <w:sz w:val="24"/>
          <w:u w:val="single"/>
        </w:rPr>
        <w:t xml:space="preserve"> （企业名称） </w:t>
      </w:r>
      <w:r>
        <w:rPr>
          <w:rFonts w:hint="eastAsia" w:ascii="宋体" w:hAnsi="宋体" w:cs="宋体"/>
          <w:sz w:val="24"/>
        </w:rPr>
        <w:t>，从业人员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（中型企业、小型企业、微型企业） </w:t>
      </w:r>
      <w:r>
        <w:rPr>
          <w:rFonts w:hint="eastAsia" w:ascii="宋体" w:hAnsi="宋体" w:cs="宋体"/>
          <w:sz w:val="24"/>
        </w:rPr>
        <w:t>；</w:t>
      </w:r>
    </w:p>
    <w:p>
      <w:pPr>
        <w:spacing w:line="360" w:lineRule="auto"/>
        <w:ind w:firstLine="600" w:firstLineChars="250"/>
        <w:jc w:val="left"/>
        <w:rPr>
          <w:rFonts w:ascii="宋体" w:hAnsi="宋体" w:cs="宋体"/>
          <w:sz w:val="24"/>
        </w:rPr>
      </w:pPr>
      <w:r>
        <w:rPr>
          <w:rFonts w:hint="eastAsia" w:ascii="宋体" w:hAnsi="宋体" w:cs="宋体"/>
          <w:sz w:val="24"/>
        </w:rPr>
        <w:t>……</w:t>
      </w:r>
    </w:p>
    <w:p>
      <w:pPr>
        <w:spacing w:line="360" w:lineRule="auto"/>
        <w:ind w:firstLine="600" w:firstLineChars="250"/>
        <w:jc w:val="left"/>
        <w:rPr>
          <w:rFonts w:ascii="宋体" w:hAnsi="宋体" w:cs="宋体"/>
          <w:sz w:val="24"/>
        </w:rPr>
      </w:pPr>
      <w:r>
        <w:rPr>
          <w:rFonts w:hint="eastAsia" w:ascii="宋体" w:hAnsi="宋体" w:cs="宋体"/>
          <w:sz w:val="24"/>
        </w:rPr>
        <w:t>以上企业，不属于大企业的分支机构，不存在控股股东为大企业的情形，也不存在与大企业的负责人为同一人的情形。</w:t>
      </w:r>
    </w:p>
    <w:p>
      <w:pPr>
        <w:spacing w:line="360" w:lineRule="auto"/>
        <w:ind w:firstLine="600" w:firstLineChars="250"/>
        <w:jc w:val="left"/>
        <w:rPr>
          <w:rFonts w:ascii="宋体" w:hAnsi="宋体" w:cs="宋体"/>
          <w:sz w:val="24"/>
        </w:rPr>
      </w:pPr>
      <w:r>
        <w:rPr>
          <w:rFonts w:hint="eastAsia" w:ascii="宋体" w:hAnsi="宋体" w:cs="宋体"/>
          <w:sz w:val="24"/>
        </w:rPr>
        <w:t>本企业对上述声明内容的真实性负责。如有虚假，将依法承担相应责任。</w:t>
      </w:r>
    </w:p>
    <w:p>
      <w:pPr>
        <w:spacing w:line="360" w:lineRule="auto"/>
        <w:jc w:val="center"/>
        <w:rPr>
          <w:rFonts w:ascii="宋体" w:hAnsi="宋体" w:cs="宋体"/>
          <w:sz w:val="24"/>
        </w:rPr>
      </w:pPr>
      <w:r>
        <w:rPr>
          <w:rFonts w:hint="eastAsia" w:ascii="宋体" w:hAnsi="宋体" w:cs="宋体"/>
          <w:sz w:val="24"/>
        </w:rPr>
        <w:t xml:space="preserve">                                 企业名称（盖章）：</w:t>
      </w:r>
    </w:p>
    <w:p>
      <w:pPr>
        <w:spacing w:line="360" w:lineRule="auto"/>
        <w:jc w:val="center"/>
        <w:rPr>
          <w:rFonts w:ascii="宋体" w:hAnsi="宋体" w:cs="宋体"/>
          <w:sz w:val="24"/>
        </w:rPr>
      </w:pPr>
      <w:r>
        <w:rPr>
          <w:rFonts w:hint="eastAsia" w:ascii="宋体" w:hAnsi="宋体" w:cs="宋体"/>
          <w:sz w:val="24"/>
        </w:rPr>
        <w:t xml:space="preserve">                        日 期：</w:t>
      </w:r>
    </w:p>
    <w:p>
      <w:pPr>
        <w:spacing w:line="360" w:lineRule="auto"/>
        <w:jc w:val="left"/>
        <w:rPr>
          <w:rFonts w:ascii="宋体" w:hAnsi="宋体" w:cs="宋体"/>
          <w:sz w:val="24"/>
        </w:rPr>
      </w:pPr>
      <w:r>
        <w:rPr>
          <w:rFonts w:hint="eastAsia" w:ascii="宋体" w:hAnsi="宋体" w:cs="宋体"/>
          <w:sz w:val="24"/>
        </w:rPr>
        <w:t>注：</w:t>
      </w:r>
    </w:p>
    <w:bookmarkEnd w:id="182"/>
    <w:bookmarkEnd w:id="183"/>
    <w:bookmarkEnd w:id="184"/>
    <w:bookmarkEnd w:id="185"/>
    <w:bookmarkEnd w:id="186"/>
    <w:p>
      <w:pPr>
        <w:widowControl/>
        <w:numPr>
          <w:ilvl w:val="0"/>
          <w:numId w:val="6"/>
        </w:numPr>
        <w:spacing w:line="360" w:lineRule="atLeast"/>
        <w:ind w:firstLine="470"/>
        <w:jc w:val="left"/>
        <w:outlineLvl w:val="1"/>
        <w:rPr>
          <w:rFonts w:ascii="宋体" w:hAnsi="宋体" w:cs="宋体"/>
          <w:sz w:val="24"/>
        </w:rPr>
      </w:pPr>
      <w:r>
        <w:rPr>
          <w:rFonts w:hint="eastAsia" w:ascii="宋体" w:hAnsi="宋体" w:cs="宋体"/>
          <w:sz w:val="24"/>
        </w:rPr>
        <w:t>从业人员、营业收入、资产总额填报上一年度数据，无上一年度数据的新成立企业可不填报。</w:t>
      </w:r>
    </w:p>
    <w:p>
      <w:pPr>
        <w:pStyle w:val="2"/>
        <w:ind w:firstLine="472"/>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pStyle w:val="3"/>
        <w:ind w:firstLine="210"/>
        <w:rPr>
          <w:rFonts w:hint="default" w:ascii="宋体" w:hAnsi="宋体" w:cs="宋体"/>
        </w:rPr>
      </w:pPr>
    </w:p>
    <w:p>
      <w:pPr>
        <w:jc w:val="center"/>
        <w:outlineLvl w:val="2"/>
        <w:rPr>
          <w:rFonts w:ascii="宋体" w:hAnsi="宋体" w:cs="宋体"/>
          <w:b/>
          <w:sz w:val="32"/>
          <w:szCs w:val="32"/>
        </w:rPr>
      </w:pPr>
      <w:r>
        <w:rPr>
          <w:rFonts w:hint="eastAsia" w:ascii="宋体" w:hAnsi="宋体" w:cs="宋体"/>
          <w:b/>
          <w:sz w:val="32"/>
          <w:szCs w:val="32"/>
        </w:rPr>
        <w:t>8、残疾人福利性单位声明函</w:t>
      </w:r>
      <w:r>
        <w:rPr>
          <w:rFonts w:hint="eastAsia" w:ascii="宋体" w:hAnsi="宋体" w:cs="宋体"/>
          <w:bCs/>
          <w:sz w:val="24"/>
        </w:rPr>
        <w:t>（如涉及）</w:t>
      </w:r>
    </w:p>
    <w:p>
      <w:pPr>
        <w:spacing w:line="588" w:lineRule="exact"/>
        <w:rPr>
          <w:rFonts w:ascii="宋体" w:hAnsi="宋体" w:cs="宋体"/>
          <w:b/>
          <w:spacing w:val="6"/>
          <w:sz w:val="24"/>
        </w:rPr>
      </w:pPr>
    </w:p>
    <w:p>
      <w:pPr>
        <w:spacing w:line="360" w:lineRule="auto"/>
        <w:ind w:firstLine="480" w:firstLineChars="200"/>
        <w:jc w:val="left"/>
        <w:rPr>
          <w:rFonts w:ascii="宋体" w:hAnsi="宋体" w:cs="宋体"/>
          <w:sz w:val="24"/>
        </w:rPr>
      </w:pPr>
      <w:r>
        <w:rPr>
          <w:rFonts w:hint="eastAsia" w:ascii="宋体" w:hAnsi="宋体" w:cs="宋体"/>
          <w:sz w:val="24"/>
        </w:rPr>
        <w:t>本单位郑重声明，根据《财政部 民政部 中国残疾人联合会关于促进残疾人就业政府采购政策的通知》（财库〔2017〕 141号）的规定，本单位为符合条件的残疾人福利性单位，且本单位参加XXXX单位的XXXX项目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ascii="宋体" w:hAnsi="宋体" w:cs="宋体"/>
          <w:sz w:val="24"/>
        </w:rPr>
      </w:pPr>
      <w:r>
        <w:rPr>
          <w:rFonts w:hint="eastAsia" w:ascii="宋体" w:hAnsi="宋体" w:cs="宋体"/>
          <w:sz w:val="24"/>
        </w:rPr>
        <w:t>本单位对上述声明的真实性负责。如有虚假，将依法承担相应责任。</w:t>
      </w:r>
    </w:p>
    <w:p>
      <w:pPr>
        <w:spacing w:line="360" w:lineRule="auto"/>
        <w:ind w:firstLine="480" w:firstLineChars="200"/>
        <w:jc w:val="left"/>
        <w:rPr>
          <w:rFonts w:ascii="宋体" w:hAnsi="宋体" w:cs="宋体"/>
          <w:sz w:val="24"/>
        </w:rPr>
      </w:pPr>
    </w:p>
    <w:p>
      <w:pPr>
        <w:spacing w:line="360" w:lineRule="auto"/>
        <w:ind w:firstLine="480" w:firstLineChars="200"/>
        <w:jc w:val="left"/>
        <w:rPr>
          <w:rFonts w:ascii="宋体" w:hAnsi="宋体" w:cs="宋体"/>
          <w:sz w:val="24"/>
        </w:rPr>
      </w:pPr>
    </w:p>
    <w:p>
      <w:pPr>
        <w:tabs>
          <w:tab w:val="left" w:pos="4860"/>
        </w:tabs>
        <w:spacing w:line="360" w:lineRule="auto"/>
        <w:ind w:firstLine="480" w:firstLineChars="200"/>
        <w:jc w:val="left"/>
        <w:rPr>
          <w:rFonts w:ascii="宋体" w:hAnsi="宋体" w:cs="宋体"/>
          <w:sz w:val="24"/>
        </w:rPr>
      </w:pPr>
      <w:r>
        <w:rPr>
          <w:rFonts w:hint="eastAsia" w:ascii="宋体" w:hAnsi="宋体" w:cs="宋体"/>
          <w:sz w:val="24"/>
        </w:rPr>
        <w:t>单位名称（盖章）：</w:t>
      </w:r>
    </w:p>
    <w:p>
      <w:pPr>
        <w:spacing w:line="360" w:lineRule="auto"/>
        <w:ind w:firstLine="480" w:firstLineChars="200"/>
        <w:jc w:val="left"/>
        <w:rPr>
          <w:rFonts w:ascii="宋体" w:hAnsi="宋体" w:cs="宋体"/>
          <w:sz w:val="24"/>
        </w:rPr>
      </w:pPr>
      <w:r>
        <w:rPr>
          <w:rFonts w:hint="eastAsia" w:ascii="宋体" w:hAnsi="宋体" w:cs="宋体"/>
          <w:sz w:val="24"/>
        </w:rPr>
        <w:t>日  期：</w:t>
      </w:r>
    </w:p>
    <w:p>
      <w:pPr>
        <w:spacing w:line="360" w:lineRule="auto"/>
        <w:ind w:firstLine="480" w:firstLineChars="200"/>
        <w:jc w:val="left"/>
        <w:rPr>
          <w:rFonts w:ascii="宋体" w:hAnsi="宋体" w:cs="宋体"/>
          <w:sz w:val="24"/>
        </w:rPr>
      </w:pPr>
    </w:p>
    <w:p>
      <w:pPr>
        <w:spacing w:line="360" w:lineRule="auto"/>
        <w:ind w:firstLine="480" w:firstLineChars="200"/>
        <w:jc w:val="left"/>
        <w:rPr>
          <w:rFonts w:ascii="宋体" w:hAnsi="宋体" w:cs="宋体"/>
          <w:sz w:val="24"/>
        </w:rPr>
      </w:pPr>
      <w:r>
        <w:rPr>
          <w:rFonts w:hint="eastAsia" w:ascii="宋体" w:hAnsi="宋体" w:cs="宋体"/>
          <w:sz w:val="24"/>
        </w:rPr>
        <w:t>注：</w:t>
      </w:r>
    </w:p>
    <w:p>
      <w:pPr>
        <w:spacing w:line="360" w:lineRule="auto"/>
        <w:ind w:firstLine="480" w:firstLineChars="200"/>
        <w:jc w:val="left"/>
        <w:rPr>
          <w:rFonts w:ascii="宋体" w:hAnsi="宋体" w:cs="宋体"/>
          <w:sz w:val="24"/>
        </w:rPr>
      </w:pPr>
      <w:r>
        <w:rPr>
          <w:rFonts w:hint="eastAsia" w:ascii="宋体" w:hAnsi="宋体" w:cs="宋体"/>
          <w:sz w:val="24"/>
        </w:rPr>
        <w:t>残疾人福利性单位视同小型、微型企业，享受预留份额、评审中价格扣除等促进中小企业发展的政府采购政策。残疾人福利性单位属于小型、微型企业的，不重复享受政策。</w:t>
      </w:r>
    </w:p>
    <w:p>
      <w:pPr>
        <w:spacing w:line="360" w:lineRule="auto"/>
        <w:ind w:firstLine="480" w:firstLineChars="200"/>
        <w:jc w:val="left"/>
        <w:rPr>
          <w:rFonts w:ascii="宋体" w:hAnsi="宋体" w:cs="宋体"/>
          <w:sz w:val="24"/>
        </w:rPr>
      </w:pPr>
      <w:r>
        <w:rPr>
          <w:rFonts w:hint="eastAsia" w:ascii="宋体" w:hAnsi="宋体" w:cs="宋体"/>
          <w:sz w:val="24"/>
        </w:rPr>
        <w:t>投标人为非残疾人福利性单位的，可不提供此声明。</w:t>
      </w:r>
    </w:p>
    <w:p>
      <w:pPr>
        <w:pStyle w:val="3"/>
        <w:ind w:firstLine="210"/>
        <w:rPr>
          <w:rFonts w:hint="default" w:ascii="宋体" w:hAnsi="宋体" w:cs="宋体"/>
        </w:rPr>
      </w:pPr>
    </w:p>
    <w:p>
      <w:pPr>
        <w:jc w:val="center"/>
        <w:outlineLvl w:val="2"/>
        <w:rPr>
          <w:rFonts w:ascii="宋体" w:hAnsi="宋体" w:cs="宋体"/>
          <w:b/>
          <w:sz w:val="32"/>
          <w:szCs w:val="32"/>
        </w:rPr>
      </w:pPr>
    </w:p>
    <w:p>
      <w:pPr>
        <w:jc w:val="center"/>
        <w:outlineLvl w:val="2"/>
        <w:rPr>
          <w:rFonts w:ascii="宋体" w:hAnsi="宋体" w:cs="宋体"/>
          <w:b/>
          <w:sz w:val="32"/>
          <w:szCs w:val="32"/>
        </w:rPr>
      </w:pPr>
    </w:p>
    <w:p>
      <w:pPr>
        <w:jc w:val="center"/>
        <w:outlineLvl w:val="2"/>
        <w:rPr>
          <w:rFonts w:ascii="宋体" w:hAnsi="宋体" w:cs="宋体"/>
          <w:b/>
          <w:sz w:val="32"/>
          <w:szCs w:val="32"/>
        </w:rPr>
      </w:pPr>
    </w:p>
    <w:p>
      <w:pPr>
        <w:jc w:val="center"/>
        <w:outlineLvl w:val="2"/>
        <w:rPr>
          <w:rFonts w:ascii="宋体" w:hAnsi="宋体" w:cs="宋体"/>
          <w:b/>
          <w:sz w:val="32"/>
          <w:szCs w:val="32"/>
        </w:rPr>
      </w:pPr>
    </w:p>
    <w:p>
      <w:pPr>
        <w:pStyle w:val="2"/>
        <w:rPr>
          <w:rFonts w:hint="default" w:ascii="宋体" w:hAnsi="宋体" w:cs="宋体"/>
          <w:b/>
          <w:sz w:val="32"/>
          <w:szCs w:val="32"/>
        </w:rPr>
      </w:pPr>
    </w:p>
    <w:p>
      <w:pPr>
        <w:pStyle w:val="3"/>
        <w:ind w:firstLine="210"/>
        <w:rPr>
          <w:rFonts w:hint="default"/>
        </w:rPr>
      </w:pPr>
    </w:p>
    <w:p>
      <w:pPr>
        <w:jc w:val="center"/>
        <w:outlineLvl w:val="2"/>
        <w:rPr>
          <w:rFonts w:ascii="宋体" w:hAnsi="宋体" w:cs="宋体"/>
          <w:b/>
          <w:sz w:val="32"/>
          <w:szCs w:val="32"/>
        </w:rPr>
      </w:pPr>
    </w:p>
    <w:p>
      <w:pPr>
        <w:jc w:val="center"/>
        <w:outlineLvl w:val="2"/>
        <w:rPr>
          <w:rFonts w:ascii="宋体" w:hAnsi="宋体" w:cs="宋体"/>
          <w:b/>
          <w:sz w:val="32"/>
          <w:szCs w:val="32"/>
        </w:rPr>
      </w:pPr>
    </w:p>
    <w:p>
      <w:pPr>
        <w:jc w:val="center"/>
        <w:outlineLvl w:val="2"/>
        <w:rPr>
          <w:rFonts w:ascii="宋体" w:hAnsi="宋体" w:cs="宋体"/>
          <w:b/>
          <w:sz w:val="32"/>
          <w:szCs w:val="32"/>
        </w:rPr>
      </w:pPr>
      <w:r>
        <w:rPr>
          <w:rFonts w:hint="eastAsia" w:ascii="宋体" w:hAnsi="宋体" w:cs="宋体"/>
          <w:b/>
          <w:sz w:val="32"/>
          <w:szCs w:val="32"/>
        </w:rPr>
        <w:t>9、监狱企业</w:t>
      </w:r>
      <w:r>
        <w:rPr>
          <w:rFonts w:hint="eastAsia" w:ascii="宋体" w:hAnsi="宋体" w:cs="宋体"/>
          <w:bCs/>
          <w:sz w:val="24"/>
        </w:rPr>
        <w:t>（如涉及）</w:t>
      </w:r>
    </w:p>
    <w:p>
      <w:pPr>
        <w:spacing w:line="360" w:lineRule="auto"/>
        <w:ind w:firstLine="480" w:firstLineChars="200"/>
        <w:jc w:val="left"/>
        <w:rPr>
          <w:rFonts w:ascii="宋体" w:hAnsi="宋体" w:cs="宋体"/>
          <w:sz w:val="24"/>
        </w:rPr>
      </w:pPr>
      <w:r>
        <w:rPr>
          <w:rFonts w:hint="eastAsia" w:ascii="宋体" w:hAnsi="宋体" w:cs="宋体"/>
          <w:sz w:val="24"/>
        </w:rPr>
        <w:t>根据《政府采购支持监狱企业发展有关问题的通知》（财库〔2014〕68号）的规定监狱企业参加采购活动的，应提供由省级以上监狱管理局、戒毒管理局(含新疆生产建设兵团)出具的属于监狱企业的证明文件。</w:t>
      </w:r>
    </w:p>
    <w:p>
      <w:pPr>
        <w:spacing w:line="360" w:lineRule="auto"/>
        <w:jc w:val="left"/>
        <w:rPr>
          <w:rFonts w:ascii="宋体" w:hAnsi="宋体" w:cs="宋体"/>
          <w:sz w:val="24"/>
        </w:rPr>
      </w:pPr>
      <w:r>
        <w:rPr>
          <w:rFonts w:hint="eastAsia" w:ascii="宋体" w:hAnsi="宋体" w:cs="宋体"/>
          <w:sz w:val="24"/>
        </w:rPr>
        <w:t>注：</w:t>
      </w:r>
    </w:p>
    <w:p>
      <w:pPr>
        <w:spacing w:line="360" w:lineRule="auto"/>
        <w:rPr>
          <w:rFonts w:ascii="宋体" w:hAnsi="宋体" w:cs="宋体"/>
          <w:sz w:val="24"/>
        </w:rPr>
      </w:pPr>
      <w:r>
        <w:rPr>
          <w:rFonts w:hint="eastAsia" w:ascii="宋体" w:hAnsi="宋体" w:cs="宋体"/>
          <w:sz w:val="24"/>
        </w:rPr>
        <w:t>1、投标人符合《政府采购支持监狱企业发展有关问题的通知》（财库〔2014〕68号）规定的划分标准为监狱企业适用。</w:t>
      </w:r>
    </w:p>
    <w:p>
      <w:pPr>
        <w:spacing w:line="300" w:lineRule="exact"/>
        <w:rPr>
          <w:rFonts w:ascii="宋体" w:hAnsi="宋体" w:cs="宋体"/>
          <w:sz w:val="24"/>
        </w:rPr>
        <w:sectPr>
          <w:footerReference r:id="rId5" w:type="default"/>
          <w:pgSz w:w="11906" w:h="16838"/>
          <w:pgMar w:top="1440" w:right="1800" w:bottom="1440" w:left="1800" w:header="851" w:footer="992" w:gutter="0"/>
          <w:cols w:space="720" w:num="1"/>
          <w:docGrid w:type="lines" w:linePitch="312" w:charSpace="0"/>
        </w:sectPr>
      </w:pPr>
      <w:r>
        <w:rPr>
          <w:rFonts w:hint="eastAsia" w:ascii="宋体" w:hAnsi="宋体" w:cs="宋体"/>
          <w:sz w:val="24"/>
        </w:rPr>
        <w:t>2、在政府采购活动中，监狱企业视同小型、微型企业，享受预留份额、评审中价格扣除等政府采购促进中小企业发展的政府采购政策。</w:t>
      </w:r>
    </w:p>
    <w:p>
      <w:pPr>
        <w:rPr>
          <w:rFonts w:ascii="宋体" w:hAnsi="宋体"/>
          <w:b/>
          <w:bCs/>
          <w:color w:val="000000"/>
          <w:sz w:val="44"/>
          <w:szCs w:val="44"/>
        </w:rPr>
      </w:pPr>
      <w:r>
        <w:rPr>
          <w:rFonts w:hint="eastAsia" w:ascii="宋体" w:hAnsi="宋体"/>
          <w:b/>
          <w:bCs/>
          <w:color w:val="000000"/>
          <w:sz w:val="44"/>
          <w:szCs w:val="44"/>
        </w:rPr>
        <w:t>三、报价表</w:t>
      </w:r>
    </w:p>
    <w:bookmarkEnd w:id="176"/>
    <w:bookmarkEnd w:id="177"/>
    <w:bookmarkEnd w:id="178"/>
    <w:bookmarkEnd w:id="179"/>
    <w:bookmarkEnd w:id="180"/>
    <w:bookmarkEnd w:id="181"/>
    <w:p>
      <w:pPr>
        <w:spacing w:line="360" w:lineRule="auto"/>
        <w:ind w:firstLine="3360" w:firstLineChars="1400"/>
        <w:rPr>
          <w:sz w:val="24"/>
        </w:rPr>
      </w:pPr>
      <w:bookmarkStart w:id="187" w:name="_Toc2391"/>
      <w:bookmarkStart w:id="188" w:name="_Toc27100"/>
      <w:bookmarkStart w:id="189" w:name="_Toc8457"/>
      <w:bookmarkStart w:id="190" w:name="_Toc27372"/>
      <w:bookmarkStart w:id="191" w:name="_Toc3943"/>
      <w:bookmarkStart w:id="192" w:name="_Toc504980810"/>
      <w:bookmarkStart w:id="193" w:name="_Toc504913262"/>
      <w:bookmarkStart w:id="194" w:name="_Toc504981590"/>
      <w:bookmarkStart w:id="195" w:name="_Toc505068512"/>
      <w:bookmarkStart w:id="196" w:name="_Toc504982715"/>
      <w:bookmarkStart w:id="197" w:name="_Toc505092645"/>
      <w:bookmarkStart w:id="198" w:name="_Toc217446086"/>
      <w:r>
        <w:rPr>
          <w:rFonts w:hint="eastAsia"/>
          <w:sz w:val="24"/>
        </w:rPr>
        <w:t>3.1开标一览表</w:t>
      </w:r>
      <w:bookmarkEnd w:id="187"/>
      <w:bookmarkEnd w:id="188"/>
      <w:bookmarkEnd w:id="189"/>
      <w:bookmarkEnd w:id="190"/>
      <w:bookmarkEnd w:id="191"/>
    </w:p>
    <w:tbl>
      <w:tblPr>
        <w:tblStyle w:val="22"/>
        <w:tblW w:w="9480"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72"/>
        <w:gridCol w:w="6189"/>
        <w:gridCol w:w="1419"/>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58" w:hRule="atLeast"/>
          <w:jc w:val="center"/>
        </w:trPr>
        <w:tc>
          <w:tcPr>
            <w:tcW w:w="1872" w:type="dxa"/>
            <w:tcBorders>
              <w:top w:val="double" w:color="000000" w:sz="6" w:space="0"/>
              <w:bottom w:val="single" w:color="000000" w:sz="6" w:space="0"/>
            </w:tcBorders>
            <w:vAlign w:val="center"/>
          </w:tcPr>
          <w:p>
            <w:pPr>
              <w:spacing w:line="360" w:lineRule="auto"/>
              <w:rPr>
                <w:sz w:val="24"/>
              </w:rPr>
            </w:pPr>
            <w:bookmarkStart w:id="199" w:name="OLE_LINK2" w:colFirst="0" w:colLast="1"/>
            <w:r>
              <w:rPr>
                <w:rFonts w:hint="eastAsia"/>
                <w:sz w:val="24"/>
              </w:rPr>
              <w:t>项目名称</w:t>
            </w:r>
          </w:p>
        </w:tc>
        <w:tc>
          <w:tcPr>
            <w:tcW w:w="6189" w:type="dxa"/>
            <w:tcBorders>
              <w:top w:val="double" w:color="000000" w:sz="6" w:space="0"/>
              <w:bottom w:val="single" w:color="000000" w:sz="6" w:space="0"/>
              <w:right w:val="single" w:color="auto" w:sz="4" w:space="0"/>
            </w:tcBorders>
            <w:vAlign w:val="center"/>
          </w:tcPr>
          <w:p>
            <w:pPr>
              <w:spacing w:line="360" w:lineRule="auto"/>
              <w:rPr>
                <w:sz w:val="24"/>
              </w:rPr>
            </w:pPr>
            <w:r>
              <w:rPr>
                <w:rFonts w:hint="eastAsia"/>
                <w:sz w:val="24"/>
              </w:rPr>
              <w:t>雅安职业技术学院大数据学院建设项目（一期）外墙真</w:t>
            </w:r>
            <w:r>
              <w:rPr>
                <w:rFonts w:hint="eastAsia"/>
                <w:sz w:val="24"/>
                <w:lang w:val="en-US" w:eastAsia="zh-CN"/>
              </w:rPr>
              <w:t>石</w:t>
            </w:r>
            <w:r>
              <w:rPr>
                <w:rFonts w:hint="eastAsia"/>
                <w:sz w:val="24"/>
              </w:rPr>
              <w:t>漆、金属漆材料采购项目</w:t>
            </w:r>
          </w:p>
        </w:tc>
        <w:tc>
          <w:tcPr>
            <w:tcW w:w="1419" w:type="dxa"/>
            <w:tcBorders>
              <w:top w:val="double" w:color="000000" w:sz="6" w:space="0"/>
              <w:left w:val="single" w:color="auto" w:sz="4" w:space="0"/>
              <w:bottom w:val="single" w:color="000000" w:sz="6" w:space="0"/>
            </w:tcBorders>
            <w:vAlign w:val="center"/>
          </w:tcPr>
          <w:p>
            <w:pPr>
              <w:spacing w:line="360" w:lineRule="auto"/>
              <w:rPr>
                <w:sz w:val="24"/>
              </w:rPr>
            </w:pPr>
            <w:r>
              <w:rPr>
                <w:rFonts w:hint="eastAsia"/>
                <w:sz w:val="24"/>
              </w:rPr>
              <w:t>备   注</w:t>
            </w:r>
          </w:p>
        </w:tc>
      </w:tr>
      <w:bookmarkEnd w:id="199"/>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0" w:hRule="atLeast"/>
          <w:jc w:val="center"/>
        </w:trPr>
        <w:tc>
          <w:tcPr>
            <w:tcW w:w="1872" w:type="dxa"/>
            <w:tcBorders>
              <w:top w:val="single" w:color="000000" w:sz="6" w:space="0"/>
            </w:tcBorders>
            <w:vAlign w:val="center"/>
          </w:tcPr>
          <w:p>
            <w:pPr>
              <w:spacing w:line="360" w:lineRule="auto"/>
              <w:rPr>
                <w:sz w:val="24"/>
              </w:rPr>
            </w:pPr>
            <w:r>
              <w:rPr>
                <w:rFonts w:hint="eastAsia"/>
                <w:sz w:val="24"/>
              </w:rPr>
              <w:t>质量要求</w:t>
            </w:r>
          </w:p>
        </w:tc>
        <w:tc>
          <w:tcPr>
            <w:tcW w:w="6189" w:type="dxa"/>
            <w:tcBorders>
              <w:top w:val="single" w:color="000000" w:sz="6" w:space="0"/>
              <w:bottom w:val="single" w:color="auto" w:sz="4" w:space="0"/>
              <w:right w:val="single" w:color="auto" w:sz="4" w:space="0"/>
            </w:tcBorders>
            <w:vAlign w:val="center"/>
          </w:tcPr>
          <w:p>
            <w:pPr>
              <w:spacing w:line="360" w:lineRule="auto"/>
              <w:rPr>
                <w:sz w:val="24"/>
              </w:rPr>
            </w:pPr>
            <w:r>
              <w:rPr>
                <w:rFonts w:hint="eastAsia"/>
                <w:sz w:val="24"/>
              </w:rPr>
              <w:t>达到“响应文件”相关承诺要求!</w:t>
            </w:r>
          </w:p>
        </w:tc>
        <w:tc>
          <w:tcPr>
            <w:tcW w:w="1419" w:type="dxa"/>
            <w:tcBorders>
              <w:top w:val="single" w:color="000000" w:sz="6" w:space="0"/>
              <w:left w:val="single" w:color="auto" w:sz="4" w:space="0"/>
              <w:bottom w:val="single" w:color="auto" w:sz="4" w:space="0"/>
            </w:tcBorders>
            <w:vAlign w:val="center"/>
          </w:tcPr>
          <w:p>
            <w:pPr>
              <w:spacing w:line="360" w:lineRule="auto"/>
              <w:rPr>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57" w:hRule="atLeast"/>
          <w:jc w:val="center"/>
        </w:trPr>
        <w:tc>
          <w:tcPr>
            <w:tcW w:w="1872" w:type="dxa"/>
            <w:vAlign w:val="center"/>
          </w:tcPr>
          <w:p>
            <w:pPr>
              <w:spacing w:line="360" w:lineRule="auto"/>
              <w:rPr>
                <w:sz w:val="24"/>
              </w:rPr>
            </w:pPr>
            <w:r>
              <w:rPr>
                <w:rFonts w:hint="eastAsia"/>
                <w:sz w:val="24"/>
              </w:rPr>
              <w:t>总报价</w:t>
            </w:r>
          </w:p>
        </w:tc>
        <w:tc>
          <w:tcPr>
            <w:tcW w:w="6189" w:type="dxa"/>
            <w:tcBorders>
              <w:right w:val="single" w:color="auto" w:sz="4" w:space="0"/>
            </w:tcBorders>
            <w:vAlign w:val="center"/>
          </w:tcPr>
          <w:p>
            <w:pPr>
              <w:spacing w:line="360" w:lineRule="auto"/>
              <w:rPr>
                <w:sz w:val="24"/>
              </w:rPr>
            </w:pPr>
            <w:r>
              <w:rPr>
                <w:rFonts w:hint="eastAsia"/>
                <w:sz w:val="24"/>
              </w:rPr>
              <w:t>人民币小写:         元（大写：          ）</w:t>
            </w:r>
          </w:p>
        </w:tc>
        <w:tc>
          <w:tcPr>
            <w:tcW w:w="1419" w:type="dxa"/>
            <w:tcBorders>
              <w:top w:val="single" w:color="auto" w:sz="4" w:space="0"/>
              <w:left w:val="single" w:color="auto" w:sz="4" w:space="0"/>
              <w:bottom w:val="single" w:color="auto" w:sz="4" w:space="0"/>
            </w:tcBorders>
            <w:vAlign w:val="center"/>
          </w:tcPr>
          <w:p>
            <w:pPr>
              <w:spacing w:line="360" w:lineRule="auto"/>
              <w:rPr>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16" w:hRule="atLeast"/>
          <w:jc w:val="center"/>
        </w:trPr>
        <w:tc>
          <w:tcPr>
            <w:tcW w:w="1872" w:type="dxa"/>
            <w:vAlign w:val="center"/>
          </w:tcPr>
          <w:p>
            <w:pPr>
              <w:spacing w:line="360" w:lineRule="auto"/>
              <w:rPr>
                <w:sz w:val="24"/>
              </w:rPr>
            </w:pPr>
            <w:r>
              <w:rPr>
                <w:rFonts w:hint="eastAsia"/>
                <w:sz w:val="24"/>
              </w:rPr>
              <w:t>备注</w:t>
            </w:r>
          </w:p>
        </w:tc>
        <w:tc>
          <w:tcPr>
            <w:tcW w:w="6189" w:type="dxa"/>
            <w:tcBorders>
              <w:right w:val="single" w:color="auto" w:sz="4" w:space="0"/>
            </w:tcBorders>
            <w:vAlign w:val="center"/>
          </w:tcPr>
          <w:p>
            <w:pPr>
              <w:spacing w:line="360" w:lineRule="auto"/>
              <w:rPr>
                <w:sz w:val="24"/>
              </w:rPr>
            </w:pPr>
          </w:p>
        </w:tc>
        <w:tc>
          <w:tcPr>
            <w:tcW w:w="1419" w:type="dxa"/>
            <w:tcBorders>
              <w:left w:val="single" w:color="auto" w:sz="4" w:space="0"/>
            </w:tcBorders>
            <w:vAlign w:val="center"/>
          </w:tcPr>
          <w:p>
            <w:pPr>
              <w:spacing w:line="360" w:lineRule="auto"/>
              <w:rPr>
                <w:sz w:val="24"/>
              </w:rPr>
            </w:pPr>
          </w:p>
        </w:tc>
      </w:tr>
    </w:tbl>
    <w:p>
      <w:pPr>
        <w:spacing w:line="360" w:lineRule="auto"/>
        <w:rPr>
          <w:sz w:val="24"/>
        </w:rPr>
      </w:pPr>
      <w:r>
        <w:rPr>
          <w:rFonts w:hint="eastAsia"/>
          <w:sz w:val="24"/>
        </w:rPr>
        <w:t>注：投标人报价包含：完成项目所需的货物制造、运输、安装、验收合格交付使用之前等各项的含税费用、人工、材料、机械以及合同及图纸明示和暗示的所有责任、义务和一般风险（除不可抗力及罕见的气候和地质条件）的全部费用，由投标供应商综合考虑在报价中。项目实施期间，人工费、材料费、机具设备使用费的市场价格波动风险均不予调整。由投标人综合考虑各项费用组成和风险后自主报价。</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r>
        <w:rPr>
          <w:rFonts w:hint="eastAsia"/>
          <w:sz w:val="24"/>
        </w:rPr>
        <w:t>投标人名称：XXXX（单位盖章）</w:t>
      </w:r>
    </w:p>
    <w:p>
      <w:pPr>
        <w:spacing w:line="360" w:lineRule="auto"/>
        <w:rPr>
          <w:sz w:val="24"/>
        </w:rPr>
      </w:pPr>
      <w:r>
        <w:rPr>
          <w:rFonts w:hint="eastAsia"/>
          <w:sz w:val="24"/>
        </w:rPr>
        <w:t>法定代表人或授权代表（签字或加盖个人名章）：XXXX</w:t>
      </w:r>
    </w:p>
    <w:p>
      <w:pPr>
        <w:spacing w:line="360" w:lineRule="auto"/>
        <w:rPr>
          <w:sz w:val="24"/>
        </w:rPr>
      </w:pPr>
      <w:r>
        <w:rPr>
          <w:rFonts w:hint="eastAsia"/>
          <w:sz w:val="24"/>
        </w:rPr>
        <w:t>投标日期: XXXX年XX月XX日</w:t>
      </w:r>
    </w:p>
    <w:p>
      <w:pPr>
        <w:spacing w:line="360" w:lineRule="auto"/>
        <w:rPr>
          <w:b/>
          <w:bCs/>
          <w:sz w:val="24"/>
        </w:rPr>
      </w:pPr>
      <w:r>
        <w:rPr>
          <w:rFonts w:hint="eastAsia"/>
          <w:sz w:val="24"/>
        </w:rPr>
        <w:br w:type="page"/>
      </w:r>
      <w:bookmarkStart w:id="200" w:name="_Toc996"/>
      <w:r>
        <w:rPr>
          <w:rFonts w:hint="eastAsia"/>
          <w:sz w:val="24"/>
        </w:rPr>
        <w:t xml:space="preserve">                          </w:t>
      </w:r>
      <w:r>
        <w:rPr>
          <w:rFonts w:hint="eastAsia"/>
          <w:b/>
          <w:bCs/>
          <w:sz w:val="24"/>
        </w:rPr>
        <w:t>3.2分项报价明细表</w:t>
      </w:r>
      <w:bookmarkEnd w:id="200"/>
    </w:p>
    <w:p>
      <w:pPr>
        <w:spacing w:line="360" w:lineRule="auto"/>
        <w:rPr>
          <w:sz w:val="24"/>
        </w:rPr>
      </w:pPr>
      <w:bookmarkStart w:id="201" w:name="_Toc11906"/>
      <w:bookmarkStart w:id="202" w:name="_Toc11658"/>
      <w:bookmarkStart w:id="203" w:name="_Toc23149"/>
      <w:bookmarkStart w:id="204" w:name="_Toc25869"/>
      <w:bookmarkStart w:id="205" w:name="_Toc29579"/>
      <w:bookmarkStart w:id="206" w:name="_Toc3951"/>
      <w:bookmarkStart w:id="207" w:name="_Toc5513"/>
      <w:r>
        <w:rPr>
          <w:rFonts w:hint="eastAsia"/>
          <w:sz w:val="24"/>
        </w:rPr>
        <w:t>项目名称：</w:t>
      </w:r>
      <w:bookmarkEnd w:id="201"/>
      <w:bookmarkEnd w:id="202"/>
      <w:bookmarkEnd w:id="203"/>
      <w:bookmarkEnd w:id="204"/>
      <w:bookmarkEnd w:id="205"/>
      <w:bookmarkEnd w:id="206"/>
      <w:bookmarkEnd w:id="207"/>
      <w:r>
        <w:rPr>
          <w:rFonts w:hint="eastAsia"/>
          <w:sz w:val="24"/>
        </w:rPr>
        <w:t xml:space="preserve">  </w:t>
      </w:r>
    </w:p>
    <w:tbl>
      <w:tblPr>
        <w:tblStyle w:val="22"/>
        <w:tblW w:w="9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2139"/>
        <w:gridCol w:w="920"/>
        <w:gridCol w:w="1280"/>
        <w:gridCol w:w="940"/>
        <w:gridCol w:w="1140"/>
        <w:gridCol w:w="980"/>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exact"/>
          <w:jc w:val="center"/>
        </w:trPr>
        <w:tc>
          <w:tcPr>
            <w:tcW w:w="677"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序号</w:t>
            </w:r>
          </w:p>
        </w:tc>
        <w:tc>
          <w:tcPr>
            <w:tcW w:w="2139"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材料名称</w:t>
            </w:r>
          </w:p>
        </w:tc>
        <w:tc>
          <w:tcPr>
            <w:tcW w:w="92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单位</w:t>
            </w:r>
          </w:p>
        </w:tc>
        <w:tc>
          <w:tcPr>
            <w:tcW w:w="128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数量</w:t>
            </w:r>
          </w:p>
        </w:tc>
        <w:tc>
          <w:tcPr>
            <w:tcW w:w="940" w:type="dxa"/>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税率</w:t>
            </w:r>
          </w:p>
        </w:tc>
        <w:tc>
          <w:tcPr>
            <w:tcW w:w="114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含税单价（元）</w:t>
            </w:r>
          </w:p>
        </w:tc>
        <w:tc>
          <w:tcPr>
            <w:tcW w:w="98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含税合价（元）</w:t>
            </w:r>
          </w:p>
        </w:tc>
        <w:tc>
          <w:tcPr>
            <w:tcW w:w="1536"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1</w:t>
            </w:r>
          </w:p>
        </w:tc>
        <w:tc>
          <w:tcPr>
            <w:tcW w:w="2139"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硅氟珠光面金属漆</w:t>
            </w:r>
          </w:p>
        </w:tc>
        <w:tc>
          <w:tcPr>
            <w:tcW w:w="92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kg</w:t>
            </w:r>
          </w:p>
        </w:tc>
        <w:tc>
          <w:tcPr>
            <w:tcW w:w="128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48700</w:t>
            </w:r>
          </w:p>
        </w:tc>
        <w:tc>
          <w:tcPr>
            <w:tcW w:w="940" w:type="dxa"/>
            <w:vAlign w:val="center"/>
          </w:tcPr>
          <w:p>
            <w:pPr>
              <w:widowControl/>
              <w:jc w:val="center"/>
              <w:textAlignment w:val="center"/>
              <w:rPr>
                <w:rFonts w:ascii="宋体" w:hAnsi="宋体" w:cs="宋体"/>
                <w:sz w:val="24"/>
              </w:rPr>
            </w:pPr>
          </w:p>
        </w:tc>
        <w:tc>
          <w:tcPr>
            <w:tcW w:w="1140" w:type="dxa"/>
            <w:vAlign w:val="center"/>
          </w:tcPr>
          <w:p>
            <w:pPr>
              <w:widowControl/>
              <w:jc w:val="center"/>
              <w:textAlignment w:val="center"/>
              <w:rPr>
                <w:rFonts w:ascii="宋体" w:hAnsi="宋体" w:cs="宋体"/>
                <w:sz w:val="24"/>
              </w:rPr>
            </w:pPr>
          </w:p>
        </w:tc>
        <w:tc>
          <w:tcPr>
            <w:tcW w:w="980" w:type="dxa"/>
            <w:vAlign w:val="center"/>
          </w:tcPr>
          <w:p>
            <w:pPr>
              <w:widowControl/>
              <w:jc w:val="center"/>
              <w:textAlignment w:val="center"/>
              <w:rPr>
                <w:rFonts w:ascii="宋体" w:hAnsi="宋体" w:cs="宋体"/>
                <w:sz w:val="24"/>
              </w:rPr>
            </w:pPr>
          </w:p>
        </w:tc>
        <w:tc>
          <w:tcPr>
            <w:tcW w:w="1536"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2</w:t>
            </w:r>
          </w:p>
        </w:tc>
        <w:tc>
          <w:tcPr>
            <w:tcW w:w="2139"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水性封闭底漆</w:t>
            </w:r>
          </w:p>
        </w:tc>
        <w:tc>
          <w:tcPr>
            <w:tcW w:w="92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kg</w:t>
            </w:r>
          </w:p>
        </w:tc>
        <w:tc>
          <w:tcPr>
            <w:tcW w:w="128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3000</w:t>
            </w:r>
          </w:p>
        </w:tc>
        <w:tc>
          <w:tcPr>
            <w:tcW w:w="940" w:type="dxa"/>
            <w:vAlign w:val="center"/>
          </w:tcPr>
          <w:p>
            <w:pPr>
              <w:widowControl/>
              <w:jc w:val="center"/>
              <w:textAlignment w:val="center"/>
              <w:rPr>
                <w:rFonts w:ascii="宋体" w:hAnsi="宋体" w:cs="宋体"/>
                <w:sz w:val="24"/>
              </w:rPr>
            </w:pPr>
          </w:p>
        </w:tc>
        <w:tc>
          <w:tcPr>
            <w:tcW w:w="1140" w:type="dxa"/>
            <w:vAlign w:val="center"/>
          </w:tcPr>
          <w:p>
            <w:pPr>
              <w:widowControl/>
              <w:jc w:val="center"/>
              <w:textAlignment w:val="center"/>
              <w:rPr>
                <w:rFonts w:ascii="宋体" w:hAnsi="宋体" w:cs="宋体"/>
                <w:sz w:val="24"/>
              </w:rPr>
            </w:pPr>
          </w:p>
        </w:tc>
        <w:tc>
          <w:tcPr>
            <w:tcW w:w="980" w:type="dxa"/>
            <w:vAlign w:val="center"/>
          </w:tcPr>
          <w:p>
            <w:pPr>
              <w:widowControl/>
              <w:jc w:val="center"/>
              <w:textAlignment w:val="center"/>
              <w:rPr>
                <w:rFonts w:ascii="宋体" w:hAnsi="宋体" w:cs="宋体"/>
                <w:sz w:val="24"/>
              </w:rPr>
            </w:pPr>
          </w:p>
        </w:tc>
        <w:tc>
          <w:tcPr>
            <w:tcW w:w="1536" w:type="dxa"/>
            <w:vAlign w:val="center"/>
          </w:tcPr>
          <w:p>
            <w:pPr>
              <w:rPr>
                <w:rFonts w:ascii="宋体" w:hAnsi="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3</w:t>
            </w:r>
          </w:p>
        </w:tc>
        <w:tc>
          <w:tcPr>
            <w:tcW w:w="2139"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真石漆</w:t>
            </w:r>
          </w:p>
        </w:tc>
        <w:tc>
          <w:tcPr>
            <w:tcW w:w="92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kg</w:t>
            </w:r>
          </w:p>
        </w:tc>
        <w:tc>
          <w:tcPr>
            <w:tcW w:w="128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32800</w:t>
            </w:r>
          </w:p>
        </w:tc>
        <w:tc>
          <w:tcPr>
            <w:tcW w:w="940" w:type="dxa"/>
            <w:vAlign w:val="center"/>
          </w:tcPr>
          <w:p>
            <w:pPr>
              <w:widowControl/>
              <w:jc w:val="center"/>
              <w:textAlignment w:val="center"/>
              <w:rPr>
                <w:rFonts w:ascii="宋体" w:hAnsi="宋体" w:cs="宋体"/>
                <w:sz w:val="24"/>
              </w:rPr>
            </w:pPr>
          </w:p>
        </w:tc>
        <w:tc>
          <w:tcPr>
            <w:tcW w:w="1140" w:type="dxa"/>
            <w:vAlign w:val="center"/>
          </w:tcPr>
          <w:p>
            <w:pPr>
              <w:widowControl/>
              <w:jc w:val="center"/>
              <w:textAlignment w:val="center"/>
              <w:rPr>
                <w:rFonts w:ascii="宋体" w:hAnsi="宋体" w:cs="宋体"/>
                <w:sz w:val="24"/>
              </w:rPr>
            </w:pPr>
          </w:p>
        </w:tc>
        <w:tc>
          <w:tcPr>
            <w:tcW w:w="980" w:type="dxa"/>
            <w:vAlign w:val="center"/>
          </w:tcPr>
          <w:p>
            <w:pPr>
              <w:widowControl/>
              <w:jc w:val="center"/>
              <w:textAlignment w:val="center"/>
              <w:rPr>
                <w:rFonts w:ascii="宋体" w:hAnsi="宋体" w:cs="宋体"/>
                <w:sz w:val="24"/>
              </w:rPr>
            </w:pPr>
          </w:p>
        </w:tc>
        <w:tc>
          <w:tcPr>
            <w:tcW w:w="1536" w:type="dxa"/>
            <w:vAlign w:val="center"/>
          </w:tcPr>
          <w:p>
            <w:pPr>
              <w:rPr>
                <w:rFonts w:ascii="宋体" w:hAnsi="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4</w:t>
            </w:r>
          </w:p>
        </w:tc>
        <w:tc>
          <w:tcPr>
            <w:tcW w:w="2139"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罩面漆</w:t>
            </w:r>
          </w:p>
        </w:tc>
        <w:tc>
          <w:tcPr>
            <w:tcW w:w="92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kg</w:t>
            </w:r>
          </w:p>
        </w:tc>
        <w:tc>
          <w:tcPr>
            <w:tcW w:w="1280" w:type="dxa"/>
            <w:vAlign w:val="center"/>
          </w:tcPr>
          <w:p>
            <w:pPr>
              <w:widowControl/>
              <w:jc w:val="center"/>
              <w:textAlignment w:val="center"/>
              <w:rPr>
                <w:rFonts w:ascii="宋体" w:hAnsi="宋体" w:cs="宋体"/>
                <w:sz w:val="24"/>
              </w:rPr>
            </w:pPr>
            <w:r>
              <w:rPr>
                <w:rFonts w:hint="eastAsia" w:ascii="宋体" w:hAnsi="宋体" w:cs="宋体"/>
                <w:color w:val="000000"/>
                <w:kern w:val="0"/>
                <w:sz w:val="22"/>
                <w:szCs w:val="22"/>
                <w:lang w:bidi="ar"/>
              </w:rPr>
              <w:t>3000</w:t>
            </w:r>
          </w:p>
        </w:tc>
        <w:tc>
          <w:tcPr>
            <w:tcW w:w="940" w:type="dxa"/>
            <w:vAlign w:val="center"/>
          </w:tcPr>
          <w:p>
            <w:pPr>
              <w:widowControl/>
              <w:jc w:val="center"/>
              <w:textAlignment w:val="center"/>
              <w:rPr>
                <w:rFonts w:ascii="宋体" w:hAnsi="宋体" w:cs="宋体"/>
                <w:sz w:val="24"/>
              </w:rPr>
            </w:pPr>
          </w:p>
        </w:tc>
        <w:tc>
          <w:tcPr>
            <w:tcW w:w="1140" w:type="dxa"/>
            <w:vAlign w:val="center"/>
          </w:tcPr>
          <w:p>
            <w:pPr>
              <w:widowControl/>
              <w:jc w:val="center"/>
              <w:textAlignment w:val="center"/>
              <w:rPr>
                <w:rFonts w:ascii="宋体" w:hAnsi="宋体" w:cs="宋体"/>
                <w:sz w:val="24"/>
              </w:rPr>
            </w:pPr>
          </w:p>
        </w:tc>
        <w:tc>
          <w:tcPr>
            <w:tcW w:w="980" w:type="dxa"/>
            <w:vAlign w:val="center"/>
          </w:tcPr>
          <w:p>
            <w:pPr>
              <w:widowControl/>
              <w:jc w:val="center"/>
              <w:textAlignment w:val="center"/>
              <w:rPr>
                <w:rFonts w:ascii="宋体" w:hAnsi="宋体" w:cs="宋体"/>
                <w:sz w:val="24"/>
              </w:rPr>
            </w:pPr>
          </w:p>
        </w:tc>
        <w:tc>
          <w:tcPr>
            <w:tcW w:w="1536" w:type="dxa"/>
            <w:vAlign w:val="center"/>
          </w:tcPr>
          <w:p>
            <w:pPr>
              <w:rPr>
                <w:rFonts w:ascii="宋体" w:hAnsi="宋体" w:cs="宋体"/>
                <w:sz w:val="24"/>
              </w:rPr>
            </w:pPr>
            <w:r>
              <w:rPr>
                <w:rFonts w:hint="eastAsia" w:ascii="宋体" w:hAnsi="宋体" w:cs="宋体"/>
                <w:sz w:val="24"/>
              </w:rPr>
              <w:t>真石漆专用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vAlign w:val="center"/>
          </w:tcPr>
          <w:p>
            <w:pPr>
              <w:widowControl/>
              <w:jc w:val="center"/>
              <w:textAlignment w:val="center"/>
              <w:rPr>
                <w:rFonts w:ascii="宋体" w:hAnsi="宋体" w:cs="宋体"/>
                <w:color w:val="000000"/>
                <w:kern w:val="0"/>
                <w:sz w:val="22"/>
                <w:szCs w:val="22"/>
                <w:lang w:bidi="ar"/>
              </w:rPr>
            </w:pPr>
          </w:p>
        </w:tc>
        <w:tc>
          <w:tcPr>
            <w:tcW w:w="2139" w:type="dxa"/>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合计：</w:t>
            </w:r>
          </w:p>
        </w:tc>
        <w:tc>
          <w:tcPr>
            <w:tcW w:w="920" w:type="dxa"/>
            <w:vAlign w:val="center"/>
          </w:tcPr>
          <w:p>
            <w:pPr>
              <w:widowControl/>
              <w:jc w:val="center"/>
              <w:textAlignment w:val="center"/>
              <w:rPr>
                <w:rFonts w:ascii="宋体" w:hAnsi="宋体" w:cs="宋体"/>
                <w:color w:val="000000"/>
                <w:kern w:val="0"/>
                <w:sz w:val="20"/>
                <w:szCs w:val="20"/>
                <w:lang w:bidi="ar"/>
              </w:rPr>
            </w:pPr>
          </w:p>
        </w:tc>
        <w:tc>
          <w:tcPr>
            <w:tcW w:w="1280" w:type="dxa"/>
            <w:vAlign w:val="center"/>
          </w:tcPr>
          <w:p>
            <w:pPr>
              <w:widowControl/>
              <w:jc w:val="center"/>
              <w:textAlignment w:val="center"/>
            </w:pPr>
          </w:p>
        </w:tc>
        <w:tc>
          <w:tcPr>
            <w:tcW w:w="940" w:type="dxa"/>
            <w:vAlign w:val="center"/>
          </w:tcPr>
          <w:p>
            <w:pPr>
              <w:widowControl/>
              <w:jc w:val="center"/>
              <w:textAlignment w:val="center"/>
              <w:rPr>
                <w:rFonts w:ascii="宋体" w:hAnsi="宋体" w:cs="宋体"/>
                <w:sz w:val="24"/>
              </w:rPr>
            </w:pPr>
          </w:p>
        </w:tc>
        <w:tc>
          <w:tcPr>
            <w:tcW w:w="1140" w:type="dxa"/>
            <w:vAlign w:val="center"/>
          </w:tcPr>
          <w:p>
            <w:pPr>
              <w:widowControl/>
              <w:jc w:val="center"/>
              <w:textAlignment w:val="center"/>
              <w:rPr>
                <w:rFonts w:ascii="宋体" w:hAnsi="宋体" w:cs="宋体"/>
                <w:sz w:val="24"/>
              </w:rPr>
            </w:pPr>
          </w:p>
        </w:tc>
        <w:tc>
          <w:tcPr>
            <w:tcW w:w="980" w:type="dxa"/>
            <w:vAlign w:val="center"/>
          </w:tcPr>
          <w:p>
            <w:pPr>
              <w:widowControl/>
              <w:jc w:val="right"/>
              <w:textAlignment w:val="center"/>
              <w:rPr>
                <w:rFonts w:ascii="宋体" w:hAnsi="宋体" w:cs="宋体"/>
                <w:sz w:val="24"/>
              </w:rPr>
            </w:pPr>
          </w:p>
        </w:tc>
        <w:tc>
          <w:tcPr>
            <w:tcW w:w="1536"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677" w:type="dxa"/>
            <w:vAlign w:val="center"/>
          </w:tcPr>
          <w:p>
            <w:pPr>
              <w:widowControl/>
              <w:jc w:val="center"/>
              <w:textAlignment w:val="center"/>
              <w:rPr>
                <w:rFonts w:ascii="宋体" w:hAnsi="宋体" w:cs="宋体"/>
                <w:sz w:val="24"/>
              </w:rPr>
            </w:pPr>
          </w:p>
        </w:tc>
        <w:tc>
          <w:tcPr>
            <w:tcW w:w="8935" w:type="dxa"/>
            <w:gridSpan w:val="7"/>
            <w:vAlign w:val="center"/>
          </w:tcPr>
          <w:p>
            <w:pPr>
              <w:ind w:firstLine="960" w:firstLineChars="400"/>
            </w:pPr>
            <w:r>
              <w:rPr>
                <w:rFonts w:hint="eastAsia" w:ascii="宋体" w:hAnsi="宋体" w:cs="宋体"/>
                <w:sz w:val="24"/>
              </w:rPr>
              <w:t>报价合计：         元（大写：         ）</w:t>
            </w:r>
          </w:p>
        </w:tc>
      </w:tr>
      <w:bookmarkEnd w:id="192"/>
      <w:bookmarkEnd w:id="193"/>
      <w:bookmarkEnd w:id="194"/>
      <w:bookmarkEnd w:id="195"/>
      <w:bookmarkEnd w:id="196"/>
      <w:bookmarkEnd w:id="197"/>
      <w:bookmarkEnd w:id="198"/>
    </w:tbl>
    <w:p>
      <w:pPr>
        <w:widowControl/>
        <w:spacing w:line="360" w:lineRule="atLeast"/>
        <w:jc w:val="left"/>
        <w:outlineLvl w:val="1"/>
        <w:rPr>
          <w:rFonts w:ascii="宋体" w:hAnsi="宋体" w:cs="宋体"/>
          <w:b/>
          <w:sz w:val="24"/>
        </w:rPr>
      </w:pPr>
      <w:r>
        <w:rPr>
          <w:rFonts w:hint="eastAsia" w:ascii="宋体" w:hAnsi="宋体" w:cs="宋体"/>
          <w:sz w:val="24"/>
        </w:rPr>
        <w:t>注：1、投标人必须按“分项报价明细表”的格式详细报出投标总价的各个组成部分的报价，且单价和总价均不能超过最高限价，否则作无效投标处理。2、“分项报价明细表”各分项报价合计应当与“开标一览表”报价合计相等。</w:t>
      </w:r>
      <w:r>
        <w:rPr>
          <w:rFonts w:hint="eastAsia" w:ascii="宋体" w:hAnsi="宋体" w:cs="宋体"/>
          <w:b/>
          <w:sz w:val="24"/>
        </w:rPr>
        <w:t>3、</w:t>
      </w:r>
      <w:r>
        <w:rPr>
          <w:rFonts w:hint="eastAsia" w:ascii="宋体" w:hAnsi="宋体" w:cs="宋体"/>
          <w:sz w:val="24"/>
        </w:rPr>
        <w:t>本次招标数量仅为估算量，具体供应数量以实际工程需求为准。</w:t>
      </w:r>
    </w:p>
    <w:p>
      <w:pPr>
        <w:spacing w:line="360" w:lineRule="auto"/>
        <w:rPr>
          <w:sz w:val="24"/>
        </w:rPr>
      </w:pPr>
      <w:bookmarkStart w:id="208" w:name="_Toc217446087"/>
      <w:r>
        <w:rPr>
          <w:rFonts w:hint="eastAsia"/>
          <w:sz w:val="24"/>
        </w:rPr>
        <w:t>投标人名称：XXXX（单位盖章）</w:t>
      </w:r>
    </w:p>
    <w:p>
      <w:pPr>
        <w:spacing w:line="360" w:lineRule="auto"/>
        <w:rPr>
          <w:sz w:val="24"/>
        </w:rPr>
      </w:pPr>
      <w:r>
        <w:rPr>
          <w:rFonts w:hint="eastAsia"/>
          <w:sz w:val="24"/>
        </w:rPr>
        <w:t>法定代表人或授权代表（签字或加盖个人名章）：XXXX</w:t>
      </w:r>
    </w:p>
    <w:p>
      <w:pPr>
        <w:spacing w:line="360" w:lineRule="auto"/>
        <w:rPr>
          <w:sz w:val="24"/>
        </w:rPr>
      </w:pPr>
      <w:r>
        <w:rPr>
          <w:rFonts w:hint="eastAsia"/>
          <w:sz w:val="24"/>
        </w:rPr>
        <w:t>投标日期: XXXX年XX月XX日</w:t>
      </w:r>
    </w:p>
    <w:bookmarkEnd w:id="208"/>
    <w:p>
      <w:pPr>
        <w:pStyle w:val="20"/>
        <w:rPr>
          <w:color w:val="000000"/>
          <w:sz w:val="30"/>
          <w:szCs w:val="30"/>
        </w:rPr>
      </w:pPr>
      <w:bookmarkStart w:id="209" w:name="_Toc29137"/>
    </w:p>
    <w:p>
      <w:pPr>
        <w:rPr>
          <w:color w:val="000000"/>
          <w:sz w:val="30"/>
          <w:szCs w:val="30"/>
        </w:rPr>
      </w:pPr>
    </w:p>
    <w:p>
      <w:pPr>
        <w:pStyle w:val="2"/>
        <w:rPr>
          <w:rFonts w:hint="default"/>
          <w:color w:val="000000"/>
          <w:sz w:val="30"/>
          <w:szCs w:val="30"/>
        </w:rPr>
      </w:pPr>
    </w:p>
    <w:p>
      <w:pPr>
        <w:pStyle w:val="3"/>
        <w:ind w:firstLine="300"/>
        <w:rPr>
          <w:rFonts w:hint="default"/>
          <w:color w:val="000000"/>
          <w:sz w:val="30"/>
          <w:szCs w:val="30"/>
        </w:rPr>
      </w:pPr>
    </w:p>
    <w:p>
      <w:pPr>
        <w:pStyle w:val="3"/>
        <w:ind w:firstLine="300"/>
        <w:rPr>
          <w:rFonts w:hint="default"/>
          <w:color w:val="000000"/>
          <w:sz w:val="30"/>
          <w:szCs w:val="30"/>
        </w:rPr>
      </w:pPr>
    </w:p>
    <w:p>
      <w:pPr>
        <w:pStyle w:val="3"/>
        <w:ind w:firstLine="300"/>
        <w:rPr>
          <w:rFonts w:hint="default"/>
          <w:color w:val="000000"/>
          <w:sz w:val="30"/>
          <w:szCs w:val="30"/>
        </w:rPr>
      </w:pPr>
    </w:p>
    <w:p>
      <w:pPr>
        <w:pStyle w:val="3"/>
        <w:ind w:firstLine="300"/>
        <w:rPr>
          <w:rFonts w:hint="default"/>
          <w:color w:val="000000"/>
          <w:sz w:val="30"/>
          <w:szCs w:val="30"/>
        </w:rPr>
      </w:pPr>
    </w:p>
    <w:p>
      <w:pPr>
        <w:pStyle w:val="3"/>
        <w:ind w:firstLine="300"/>
        <w:rPr>
          <w:rFonts w:hint="default"/>
          <w:color w:val="000000"/>
          <w:sz w:val="30"/>
          <w:szCs w:val="30"/>
        </w:rPr>
      </w:pPr>
    </w:p>
    <w:p>
      <w:pPr>
        <w:pStyle w:val="20"/>
        <w:rPr>
          <w:color w:val="000000"/>
          <w:sz w:val="30"/>
          <w:szCs w:val="30"/>
        </w:rPr>
      </w:pPr>
      <w:r>
        <w:rPr>
          <w:rFonts w:hint="eastAsia"/>
          <w:color w:val="000000"/>
          <w:sz w:val="30"/>
          <w:szCs w:val="30"/>
        </w:rPr>
        <w:t>第四章  投标人应当提供的资格、资质性及其他类似效力要求</w:t>
      </w:r>
      <w:bookmarkEnd w:id="209"/>
    </w:p>
    <w:p>
      <w:pPr>
        <w:spacing w:before="20" w:after="20" w:line="312" w:lineRule="auto"/>
        <w:jc w:val="left"/>
        <w:outlineLvl w:val="1"/>
        <w:rPr>
          <w:rFonts w:ascii="宋体" w:hAnsi="宋体"/>
          <w:b/>
          <w:bCs/>
          <w:color w:val="000000"/>
          <w:kern w:val="28"/>
          <w:sz w:val="24"/>
        </w:rPr>
      </w:pPr>
      <w:r>
        <w:rPr>
          <w:rFonts w:hint="eastAsia" w:ascii="宋体" w:hAnsi="宋体"/>
          <w:b/>
          <w:bCs/>
          <w:color w:val="000000"/>
          <w:kern w:val="28"/>
          <w:sz w:val="24"/>
        </w:rPr>
        <w:t>一、参加本次投标活动具备以下条件：</w:t>
      </w:r>
    </w:p>
    <w:p>
      <w:pPr>
        <w:spacing w:line="360" w:lineRule="auto"/>
        <w:ind w:firstLine="480" w:firstLineChars="200"/>
        <w:rPr>
          <w:rFonts w:ascii="宋体" w:hAnsi="宋体"/>
          <w:color w:val="000000"/>
          <w:sz w:val="24"/>
        </w:rPr>
      </w:pPr>
      <w:r>
        <w:rPr>
          <w:rFonts w:hint="eastAsia" w:ascii="宋体" w:hAnsi="宋体"/>
          <w:color w:val="000000"/>
          <w:sz w:val="24"/>
        </w:rPr>
        <w:t>1．具有独立承担民事责任的能力</w:t>
      </w:r>
      <w:r>
        <w:rPr>
          <w:rFonts w:ascii="宋体" w:hAnsi="宋体"/>
          <w:color w:val="000000"/>
          <w:sz w:val="24"/>
        </w:rPr>
        <w:t>；</w:t>
      </w:r>
    </w:p>
    <w:p>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2．具有良好的商业信誉和健全的财务会计制度；</w:t>
      </w:r>
    </w:p>
    <w:p>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3．具有履行合同所必需的设备和专业技术能力；</w:t>
      </w:r>
    </w:p>
    <w:p>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4．具有依法缴纳税收和社会保障资金的良好记录；</w:t>
      </w:r>
    </w:p>
    <w:p>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5．参加本次采购活动前三年内，在经营活动中没有重大违法记录。</w:t>
      </w:r>
    </w:p>
    <w:p>
      <w:pPr>
        <w:tabs>
          <w:tab w:val="left" w:pos="7665"/>
        </w:tabs>
        <w:spacing w:before="0" w:after="0" w:line="360" w:lineRule="auto"/>
        <w:ind w:firstLine="480" w:firstLineChars="200"/>
        <w:jc w:val="left"/>
        <w:outlineLvl w:val="9"/>
        <w:rPr>
          <w:rFonts w:hint="eastAsia" w:ascii="宋体" w:hAnsi="宋体"/>
          <w:b w:val="0"/>
          <w:bCs w:val="0"/>
          <w:color w:val="000000"/>
          <w:kern w:val="2"/>
          <w:sz w:val="24"/>
        </w:rPr>
      </w:pPr>
      <w:r>
        <w:rPr>
          <w:rFonts w:hint="eastAsia" w:ascii="宋体" w:hAnsi="宋体"/>
          <w:b w:val="0"/>
          <w:bCs w:val="0"/>
          <w:color w:val="000000"/>
          <w:kern w:val="2"/>
          <w:sz w:val="24"/>
        </w:rPr>
        <w:t>6、法律、行政法规规定的其他条件：</w:t>
      </w:r>
    </w:p>
    <w:p>
      <w:pPr>
        <w:spacing w:line="360" w:lineRule="auto"/>
        <w:ind w:firstLine="480" w:firstLineChars="200"/>
        <w:rPr>
          <w:rFonts w:ascii="宋体" w:hAnsi="宋体"/>
          <w:color w:val="000000"/>
          <w:sz w:val="24"/>
        </w:rPr>
      </w:pPr>
      <w:r>
        <w:rPr>
          <w:rFonts w:hint="eastAsia" w:ascii="宋体" w:hAnsi="宋体"/>
          <w:color w:val="000000"/>
          <w:sz w:val="24"/>
        </w:rPr>
        <w:t>7、提供投标人单位及其现任法定代表人或主要负责人无行贿犯罪记录；</w:t>
      </w:r>
    </w:p>
    <w:p>
      <w:pPr>
        <w:pStyle w:val="30"/>
        <w:ind w:firstLine="0" w:firstLineChars="0"/>
        <w:rPr>
          <w:rFonts w:ascii="宋体" w:hAnsi="宋体" w:cs="宋体"/>
          <w:sz w:val="24"/>
        </w:rPr>
      </w:pPr>
      <w:r>
        <w:rPr>
          <w:rFonts w:hint="eastAsia" w:ascii="宋体" w:hAnsi="宋体"/>
          <w:b/>
          <w:bCs/>
          <w:color w:val="000000"/>
          <w:sz w:val="24"/>
        </w:rPr>
        <w:t>三、</w:t>
      </w:r>
      <w:r>
        <w:rPr>
          <w:rFonts w:hint="eastAsia" w:ascii="宋体" w:hAnsi="宋体" w:cs="宋体"/>
          <w:b/>
          <w:bCs/>
          <w:sz w:val="24"/>
        </w:rPr>
        <w:t>投标人在投标时须提供“天眼查”查询公司关联情况。</w:t>
      </w:r>
    </w:p>
    <w:p>
      <w:pPr>
        <w:spacing w:line="360" w:lineRule="auto"/>
        <w:rPr>
          <w:rFonts w:ascii="宋体" w:hAnsi="宋体"/>
          <w:b/>
          <w:bCs/>
          <w:color w:val="000000"/>
          <w:kern w:val="28"/>
          <w:sz w:val="24"/>
        </w:rPr>
      </w:pPr>
      <w:r>
        <w:rPr>
          <w:rFonts w:hint="eastAsia" w:ascii="宋体" w:hAnsi="宋体"/>
          <w:b/>
          <w:bCs/>
          <w:color w:val="000000"/>
          <w:kern w:val="28"/>
          <w:sz w:val="24"/>
        </w:rPr>
        <w:t>四、根据项目特殊要求设置的特定条件：</w:t>
      </w:r>
    </w:p>
    <w:p>
      <w:pPr>
        <w:spacing w:line="360" w:lineRule="auto"/>
        <w:ind w:firstLine="484" w:firstLineChars="202"/>
        <w:rPr>
          <w:rFonts w:ascii="宋体" w:hAnsi="宋体"/>
          <w:color w:val="000000"/>
          <w:sz w:val="24"/>
          <w:highlight w:val="yellow"/>
        </w:rPr>
      </w:pPr>
      <w:r>
        <w:rPr>
          <w:rFonts w:hint="eastAsia" w:ascii="宋体" w:hAnsi="宋体" w:cs="宋体"/>
          <w:sz w:val="24"/>
        </w:rPr>
        <w:t>1.2019年1月1日以来具有至少一个外墙真</w:t>
      </w:r>
      <w:r>
        <w:rPr>
          <w:rFonts w:hint="eastAsia" w:ascii="宋体" w:hAnsi="宋体" w:cs="宋体"/>
          <w:sz w:val="24"/>
          <w:lang w:val="en-US" w:eastAsia="zh-CN"/>
        </w:rPr>
        <w:t>石</w:t>
      </w:r>
      <w:r>
        <w:rPr>
          <w:rFonts w:hint="eastAsia" w:ascii="宋体" w:hAnsi="宋体" w:cs="宋体"/>
          <w:sz w:val="24"/>
        </w:rPr>
        <w:t>漆、金属漆供货业绩。</w:t>
      </w:r>
    </w:p>
    <w:p>
      <w:pPr>
        <w:spacing w:before="20" w:after="20" w:line="360" w:lineRule="auto"/>
        <w:jc w:val="left"/>
        <w:outlineLvl w:val="1"/>
        <w:rPr>
          <w:rFonts w:ascii="宋体" w:hAnsi="宋体"/>
          <w:b/>
          <w:bCs/>
          <w:color w:val="000000"/>
          <w:kern w:val="28"/>
          <w:sz w:val="24"/>
        </w:rPr>
      </w:pPr>
      <w:r>
        <w:rPr>
          <w:rFonts w:hint="eastAsia" w:ascii="宋体" w:hAnsi="宋体"/>
          <w:b/>
          <w:bCs/>
          <w:color w:val="000000"/>
          <w:kern w:val="28"/>
          <w:sz w:val="24"/>
        </w:rPr>
        <w:t>五、其他类似效力要求：</w:t>
      </w:r>
    </w:p>
    <w:p>
      <w:pPr>
        <w:spacing w:line="360" w:lineRule="auto"/>
        <w:ind w:firstLine="480" w:firstLineChars="200"/>
        <w:rPr>
          <w:sz w:val="24"/>
        </w:rPr>
      </w:pPr>
      <w:r>
        <w:rPr>
          <w:rFonts w:hint="eastAsia"/>
          <w:sz w:val="24"/>
        </w:rPr>
        <w:t>1.参加采购活动投标人代表资料；</w:t>
      </w:r>
    </w:p>
    <w:p>
      <w:pPr>
        <w:spacing w:line="360" w:lineRule="auto"/>
        <w:ind w:firstLine="480" w:firstLineChars="200"/>
        <w:rPr>
          <w:sz w:val="24"/>
        </w:rPr>
      </w:pPr>
      <w:r>
        <w:rPr>
          <w:rFonts w:hint="eastAsia"/>
          <w:sz w:val="24"/>
        </w:rPr>
        <w:t>2.投标人认为需要加以说明的其他内容。</w:t>
      </w:r>
    </w:p>
    <w:p>
      <w:pPr>
        <w:spacing w:line="360" w:lineRule="auto"/>
        <w:rPr>
          <w:rFonts w:ascii="宋体" w:hAnsi="宋体"/>
          <w:kern w:val="0"/>
          <w:sz w:val="24"/>
        </w:rPr>
      </w:pPr>
    </w:p>
    <w:p>
      <w:pPr>
        <w:pStyle w:val="30"/>
        <w:spacing w:line="240" w:lineRule="auto"/>
        <w:ind w:firstLine="422"/>
        <w:rPr>
          <w:rFonts w:ascii="仿宋" w:hAnsi="仿宋" w:eastAsia="仿宋" w:cs="仿宋"/>
          <w:b/>
          <w:color w:val="000000"/>
          <w:szCs w:val="21"/>
        </w:rPr>
      </w:pPr>
      <w:r>
        <w:rPr>
          <w:rFonts w:hint="eastAsia" w:ascii="仿宋" w:hAnsi="仿宋" w:eastAsia="仿宋" w:cs="仿宋"/>
          <w:b/>
          <w:color w:val="000000"/>
          <w:szCs w:val="21"/>
        </w:rPr>
        <w:t>注：1. 本章所称“重大违法记录”，是指投标人因违法经营受到刑事处罚或者责令停产停业、吊销许可证或者执照、较大数额罚款等行政处罚。（“较大数额罚款”的金额标准是200万元以上的罚款，法律、行政法规以及国务院有关部门明确规定相关领域“较大数额罚款”标准高于200万元的，从其规定。</w:t>
      </w:r>
    </w:p>
    <w:p>
      <w:pPr>
        <w:pStyle w:val="30"/>
        <w:spacing w:line="240" w:lineRule="auto"/>
        <w:ind w:firstLine="422"/>
        <w:rPr>
          <w:rFonts w:ascii="仿宋" w:hAnsi="仿宋" w:eastAsia="仿宋" w:cs="仿宋"/>
          <w:b/>
          <w:color w:val="000000"/>
          <w:szCs w:val="21"/>
          <w:u w:val="single"/>
        </w:rPr>
      </w:pPr>
      <w:r>
        <w:rPr>
          <w:rFonts w:hint="eastAsia" w:ascii="仿宋" w:hAnsi="仿宋" w:eastAsia="仿宋" w:cs="仿宋"/>
          <w:b/>
          <w:color w:val="000000"/>
          <w:szCs w:val="21"/>
        </w:rPr>
        <w:t>2.投标人在参加采购活动前，被纳入法院、工商行政管理部门、税务部门、银行认定的失信名单且在有效期内，或者在前三年采购合同履约过程中及其他经营活动履约过程中未依法履约被有关行政部门处罚（处理）的，本项目不认定其具有良好的商业信誉。</w:t>
      </w:r>
    </w:p>
    <w:p>
      <w:pPr>
        <w:pStyle w:val="30"/>
        <w:spacing w:line="240" w:lineRule="auto"/>
        <w:ind w:firstLine="422"/>
        <w:rPr>
          <w:rFonts w:ascii="仿宋" w:hAnsi="仿宋" w:eastAsia="仿宋" w:cs="仿宋"/>
          <w:b/>
          <w:bCs/>
          <w:color w:val="000000"/>
          <w:kern w:val="44"/>
          <w:szCs w:val="21"/>
          <w:lang w:val="zh-CN"/>
        </w:rPr>
      </w:pPr>
      <w:r>
        <w:rPr>
          <w:rFonts w:hint="eastAsia" w:ascii="仿宋" w:hAnsi="仿宋" w:eastAsia="仿宋" w:cs="仿宋"/>
          <w:b/>
          <w:color w:val="000000"/>
          <w:szCs w:val="21"/>
        </w:rPr>
        <w:t>3、投标人为“其他组织”时，法定代表人对应为“单位负责人”或“经营者”或“执行事务合伙人”，以下同。</w:t>
      </w:r>
    </w:p>
    <w:p>
      <w:pPr>
        <w:rPr>
          <w:color w:val="000000"/>
          <w:sz w:val="30"/>
          <w:szCs w:val="30"/>
        </w:rPr>
      </w:pPr>
      <w:bookmarkStart w:id="210" w:name="_Toc13746"/>
      <w:bookmarkStart w:id="211" w:name="_Toc6824073"/>
      <w:bookmarkStart w:id="212" w:name="_Toc504980819"/>
      <w:bookmarkStart w:id="213" w:name="_Toc505068522"/>
      <w:bookmarkStart w:id="214" w:name="_Toc504981599"/>
      <w:bookmarkStart w:id="215" w:name="_Toc504982724"/>
      <w:bookmarkStart w:id="216" w:name="_Toc505092655"/>
      <w:bookmarkStart w:id="217" w:name="_Toc507243820"/>
      <w:bookmarkStart w:id="218" w:name="_Toc12723"/>
      <w:bookmarkStart w:id="219" w:name="_Toc504913320"/>
      <w:r>
        <w:rPr>
          <w:rFonts w:hint="eastAsia"/>
          <w:color w:val="000000"/>
          <w:sz w:val="30"/>
          <w:szCs w:val="30"/>
        </w:rPr>
        <w:br w:type="page"/>
      </w:r>
    </w:p>
    <w:p>
      <w:pPr>
        <w:pStyle w:val="20"/>
        <w:ind w:left="3614" w:hanging="3614" w:hangingChars="1200"/>
        <w:jc w:val="both"/>
        <w:rPr>
          <w:color w:val="000000"/>
          <w:sz w:val="30"/>
          <w:szCs w:val="30"/>
        </w:rPr>
      </w:pPr>
      <w:bookmarkStart w:id="220" w:name="_Toc26113"/>
      <w:r>
        <w:rPr>
          <w:rFonts w:hint="eastAsia"/>
          <w:color w:val="000000"/>
          <w:sz w:val="30"/>
          <w:szCs w:val="30"/>
        </w:rPr>
        <w:t>第五章  投标人应当提供的资格、资质性及其他类似效力要求</w:t>
      </w:r>
      <w:bookmarkEnd w:id="210"/>
      <w:bookmarkEnd w:id="211"/>
      <w:bookmarkEnd w:id="212"/>
      <w:bookmarkEnd w:id="213"/>
      <w:bookmarkEnd w:id="214"/>
      <w:bookmarkEnd w:id="215"/>
      <w:bookmarkEnd w:id="216"/>
      <w:bookmarkEnd w:id="217"/>
      <w:bookmarkEnd w:id="218"/>
      <w:bookmarkEnd w:id="219"/>
      <w:r>
        <w:rPr>
          <w:rFonts w:hint="eastAsia"/>
          <w:color w:val="000000"/>
          <w:sz w:val="30"/>
          <w:szCs w:val="30"/>
        </w:rPr>
        <w:t>的相关证明材料</w:t>
      </w:r>
      <w:bookmarkEnd w:id="220"/>
    </w:p>
    <w:p/>
    <w:p>
      <w:pPr>
        <w:spacing w:before="20" w:after="20" w:line="312" w:lineRule="auto"/>
        <w:jc w:val="left"/>
        <w:rPr>
          <w:rFonts w:ascii="宋体" w:hAnsi="宋体"/>
          <w:color w:val="000000"/>
          <w:kern w:val="28"/>
          <w:sz w:val="24"/>
        </w:rPr>
      </w:pPr>
      <w:bookmarkStart w:id="221" w:name="_Toc20680"/>
      <w:bookmarkStart w:id="222" w:name="_Toc11404"/>
      <w:bookmarkStart w:id="223" w:name="_Toc19440"/>
      <w:bookmarkStart w:id="224" w:name="_Toc21039"/>
      <w:bookmarkStart w:id="225" w:name="_Toc16683"/>
      <w:bookmarkStart w:id="226" w:name="_Toc20458"/>
      <w:bookmarkStart w:id="227" w:name="_Toc17524"/>
      <w:r>
        <w:rPr>
          <w:rFonts w:hint="eastAsia" w:ascii="宋体" w:hAnsi="宋体"/>
          <w:color w:val="000000"/>
          <w:kern w:val="28"/>
          <w:sz w:val="24"/>
        </w:rPr>
        <w:t>（一）参加本次投标活动具备以下条件：</w:t>
      </w:r>
      <w:bookmarkEnd w:id="221"/>
      <w:bookmarkEnd w:id="222"/>
      <w:bookmarkEnd w:id="223"/>
      <w:bookmarkEnd w:id="224"/>
      <w:bookmarkEnd w:id="225"/>
      <w:bookmarkEnd w:id="226"/>
      <w:bookmarkEnd w:id="227"/>
      <w:r>
        <w:rPr>
          <w:rFonts w:hint="eastAsia" w:ascii="宋体" w:hAnsi="宋体"/>
          <w:color w:val="000000"/>
          <w:kern w:val="28"/>
          <w:sz w:val="24"/>
        </w:rPr>
        <w:tab/>
      </w:r>
    </w:p>
    <w:p>
      <w:pPr>
        <w:widowControl/>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rPr>
        <w:t>1.</w:t>
      </w:r>
      <w:r>
        <w:rPr>
          <w:rFonts w:hint="eastAsia" w:ascii="宋体" w:hAnsi="宋体" w:cs="宋体"/>
          <w:color w:val="000000"/>
          <w:kern w:val="0"/>
          <w:sz w:val="24"/>
          <w:lang w:val="zh-CN"/>
        </w:rPr>
        <w:t>具有独立承担民事责任的能力：</w:t>
      </w:r>
    </w:p>
    <w:p>
      <w:pPr>
        <w:spacing w:line="360" w:lineRule="auto"/>
        <w:ind w:firstLine="480" w:firstLineChars="200"/>
        <w:rPr>
          <w:sz w:val="24"/>
        </w:rPr>
      </w:pPr>
      <w:r>
        <w:rPr>
          <w:rFonts w:hint="eastAsia"/>
          <w:sz w:val="24"/>
        </w:rPr>
        <w:t>①投标人若为企业法人：提供“统一社会信用代码营业执照”；未换证的提供“营业执照、税务登记证、组织机构代码证或三证合一的营业执照”；（复印件）</w:t>
      </w:r>
    </w:p>
    <w:p>
      <w:pPr>
        <w:spacing w:line="360" w:lineRule="auto"/>
        <w:ind w:firstLine="480" w:firstLineChars="200"/>
        <w:rPr>
          <w:sz w:val="24"/>
        </w:rPr>
      </w:pPr>
      <w:r>
        <w:rPr>
          <w:rFonts w:hint="eastAsia"/>
          <w:sz w:val="24"/>
        </w:rPr>
        <w:t>②若为事业法人：提供“统一社会信用代码法人登记证书”；未换证的提交“事业法人登记证书、组织机构代码证”；（复印件）</w:t>
      </w:r>
    </w:p>
    <w:p>
      <w:pPr>
        <w:spacing w:line="360" w:lineRule="auto"/>
        <w:ind w:firstLine="480" w:firstLineChars="200"/>
        <w:rPr>
          <w:sz w:val="24"/>
        </w:rPr>
      </w:pPr>
      <w:r>
        <w:rPr>
          <w:rFonts w:hint="eastAsia"/>
          <w:sz w:val="24"/>
        </w:rPr>
        <w:t>③若为其他组织：提供“对应主管部门颁发的准许执业证明文件或营业执照”；（复印件）</w:t>
      </w:r>
    </w:p>
    <w:p>
      <w:pPr>
        <w:spacing w:line="360" w:lineRule="auto"/>
        <w:ind w:firstLine="480" w:firstLineChars="200"/>
        <w:rPr>
          <w:sz w:val="24"/>
        </w:rPr>
      </w:pPr>
      <w:r>
        <w:rPr>
          <w:rFonts w:hint="eastAsia"/>
          <w:sz w:val="24"/>
        </w:rPr>
        <w:t>④若为自然人：提供“身份证明材料”；（复印件）</w:t>
      </w:r>
    </w:p>
    <w:p>
      <w:pPr>
        <w:spacing w:line="360" w:lineRule="auto"/>
        <w:ind w:firstLine="480" w:firstLineChars="200"/>
        <w:rPr>
          <w:sz w:val="24"/>
        </w:rPr>
      </w:pPr>
      <w:r>
        <w:rPr>
          <w:rFonts w:hint="eastAsia"/>
          <w:sz w:val="24"/>
        </w:rPr>
        <w:t>⑤其它形式的投标人提供具有法律效力的资质证明；（复印件）</w:t>
      </w:r>
    </w:p>
    <w:p>
      <w:pPr>
        <w:spacing w:line="360" w:lineRule="auto"/>
        <w:ind w:firstLine="480" w:firstLineChars="200"/>
        <w:rPr>
          <w:sz w:val="24"/>
        </w:rPr>
      </w:pPr>
      <w:r>
        <w:rPr>
          <w:rFonts w:hint="eastAsia"/>
          <w:sz w:val="24"/>
        </w:rPr>
        <w:t>⑥投标人属于银行、保险、石油石化、电力、通信、邮政等有行业特殊情况的，可提供分支机构营业执照、税务登记和组织机构代码证或统一社会信用代码的营业执照。（复印件）</w:t>
      </w:r>
    </w:p>
    <w:p>
      <w:pPr>
        <w:widowControl/>
        <w:spacing w:line="360" w:lineRule="auto"/>
        <w:ind w:firstLine="480" w:firstLineChars="200"/>
        <w:jc w:val="left"/>
        <w:rPr>
          <w:sz w:val="24"/>
        </w:rPr>
      </w:pPr>
      <w:r>
        <w:rPr>
          <w:rFonts w:hint="eastAsia"/>
          <w:sz w:val="24"/>
        </w:rPr>
        <w:t>注：①上述材料均需在有效期内且具备相应经营范围，且除自然人身份证复印件外均需加盖公章。②分支机构参与投标的需提供上级所属集团公司/总公司的授权证明材料复印件。</w:t>
      </w:r>
    </w:p>
    <w:p>
      <w:pPr>
        <w:widowControl/>
        <w:spacing w:line="360" w:lineRule="auto"/>
        <w:ind w:firstLine="480" w:firstLineChars="200"/>
        <w:jc w:val="left"/>
        <w:rPr>
          <w:rFonts w:ascii="宋体" w:hAnsi="宋体" w:cs="宋体"/>
          <w:b/>
          <w:bCs/>
          <w:color w:val="000000"/>
          <w:kern w:val="0"/>
          <w:sz w:val="24"/>
        </w:rPr>
      </w:pPr>
      <w:r>
        <w:rPr>
          <w:rFonts w:hint="eastAsia" w:ascii="宋体" w:hAnsi="宋体" w:cs="宋体"/>
          <w:color w:val="000000"/>
          <w:kern w:val="0"/>
          <w:sz w:val="24"/>
        </w:rPr>
        <w:t>2.具有良好的商业信誉的证明材料；</w:t>
      </w:r>
      <w:r>
        <w:rPr>
          <w:rFonts w:hint="eastAsia" w:ascii="宋体" w:hAnsi="宋体" w:cs="宋体"/>
          <w:b/>
          <w:bCs/>
          <w:color w:val="000000"/>
          <w:kern w:val="0"/>
          <w:sz w:val="24"/>
        </w:rPr>
        <w:t>（提供承诺书）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3.具有健全的财务会计制度的证明材料；（</w:t>
      </w:r>
      <w:r>
        <w:rPr>
          <w:rFonts w:hint="eastAsia" w:ascii="宋体" w:hAnsi="宋体" w:cs="宋体"/>
          <w:b/>
          <w:bCs/>
          <w:color w:val="000000"/>
          <w:kern w:val="0"/>
          <w:sz w:val="24"/>
        </w:rPr>
        <w:t>提供承诺书）</w:t>
      </w:r>
    </w:p>
    <w:p>
      <w:pPr>
        <w:widowControl/>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rPr>
        <w:t>4</w:t>
      </w:r>
      <w:r>
        <w:rPr>
          <w:rFonts w:hint="eastAsia" w:ascii="宋体" w:hAnsi="宋体" w:cs="宋体"/>
          <w:color w:val="000000"/>
          <w:kern w:val="0"/>
          <w:sz w:val="24"/>
          <w:lang w:val="zh-CN"/>
        </w:rPr>
        <w:t>.具有履行合同所必需的设备和专业技术能力；</w:t>
      </w:r>
      <w:r>
        <w:rPr>
          <w:rFonts w:hint="eastAsia" w:ascii="宋体" w:hAnsi="宋体" w:cs="宋体"/>
          <w:b/>
          <w:bCs/>
          <w:color w:val="000000"/>
          <w:kern w:val="0"/>
          <w:sz w:val="24"/>
        </w:rPr>
        <w:t>（提供承诺书）</w:t>
      </w:r>
    </w:p>
    <w:p>
      <w:pPr>
        <w:widowControl/>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rPr>
        <w:t>5.</w:t>
      </w:r>
      <w:r>
        <w:rPr>
          <w:rFonts w:hint="eastAsia" w:ascii="宋体" w:hAnsi="宋体" w:cs="宋体"/>
          <w:color w:val="000000"/>
          <w:kern w:val="0"/>
          <w:sz w:val="24"/>
          <w:lang w:val="zh-CN"/>
        </w:rPr>
        <w:t>具有依法缴纳税收和社会保障资金的良好记录；</w:t>
      </w:r>
      <w:r>
        <w:rPr>
          <w:rFonts w:hint="eastAsia" w:ascii="宋体" w:hAnsi="宋体" w:cs="宋体"/>
          <w:b/>
          <w:bCs/>
          <w:color w:val="000000"/>
          <w:kern w:val="0"/>
          <w:sz w:val="24"/>
        </w:rPr>
        <w:t>（提供承诺书）</w:t>
      </w:r>
    </w:p>
    <w:p>
      <w:pPr>
        <w:widowControl/>
        <w:spacing w:line="360" w:lineRule="auto"/>
        <w:ind w:firstLine="482" w:firstLineChars="200"/>
        <w:jc w:val="left"/>
        <w:rPr>
          <w:b/>
          <w:bCs/>
          <w:sz w:val="24"/>
        </w:rPr>
      </w:pPr>
      <w:r>
        <w:rPr>
          <w:rFonts w:hint="eastAsia"/>
          <w:b/>
          <w:bCs/>
          <w:sz w:val="24"/>
        </w:rPr>
        <w:t>注：依法免税或不需要缴纳社会保障资金的投标人，应提供相应文件证明其依法免税或不需要缴纳社会保障资金。</w:t>
      </w:r>
    </w:p>
    <w:p>
      <w:pPr>
        <w:spacing w:line="360" w:lineRule="auto"/>
        <w:ind w:firstLine="480" w:firstLineChars="200"/>
        <w:rPr>
          <w:sz w:val="24"/>
          <w:lang w:val="zh-CN"/>
        </w:rPr>
      </w:pPr>
      <w:r>
        <w:rPr>
          <w:rFonts w:hint="eastAsia"/>
          <w:sz w:val="24"/>
        </w:rPr>
        <w:t>6</w:t>
      </w:r>
      <w:r>
        <w:rPr>
          <w:rFonts w:hint="eastAsia"/>
          <w:sz w:val="24"/>
          <w:lang w:val="zh-CN"/>
        </w:rPr>
        <w:t>.提供参加本次采购活动前三年内，在经营活动中没有重大违法违规记录的承诺书</w:t>
      </w:r>
      <w:r>
        <w:rPr>
          <w:rFonts w:hint="eastAsia"/>
          <w:b/>
          <w:bCs/>
          <w:sz w:val="24"/>
          <w:lang w:val="zh-CN"/>
        </w:rPr>
        <w:t>（成立不足三年的，从成立之日起计算）</w:t>
      </w:r>
      <w:r>
        <w:rPr>
          <w:rFonts w:hint="eastAsia"/>
          <w:sz w:val="24"/>
          <w:lang w:val="zh-CN"/>
        </w:rPr>
        <w:t>。</w:t>
      </w:r>
    </w:p>
    <w:p>
      <w:pPr>
        <w:spacing w:line="360" w:lineRule="auto"/>
        <w:ind w:firstLine="480" w:firstLineChars="200"/>
        <w:rPr>
          <w:rFonts w:ascii="宋体" w:hAnsi="宋体" w:cs="宋体"/>
          <w:sz w:val="24"/>
        </w:rPr>
      </w:pPr>
      <w:r>
        <w:rPr>
          <w:rFonts w:hint="eastAsia" w:ascii="宋体" w:hAnsi="宋体" w:cs="宋体"/>
          <w:sz w:val="24"/>
        </w:rPr>
        <w:t>7.法律、行政法规规定的其他条件：</w:t>
      </w:r>
    </w:p>
    <w:p>
      <w:pPr>
        <w:spacing w:line="360" w:lineRule="auto"/>
        <w:ind w:firstLine="480" w:firstLineChars="200"/>
        <w:rPr>
          <w:sz w:val="24"/>
        </w:rPr>
      </w:pPr>
      <w:r>
        <w:rPr>
          <w:rFonts w:hint="eastAsia"/>
          <w:sz w:val="24"/>
        </w:rPr>
        <w:t>1.提供投标人单位、现任法定代表人或主要负责人无行贿犯罪记录</w:t>
      </w:r>
      <w:r>
        <w:rPr>
          <w:rFonts w:hint="eastAsia"/>
          <w:b/>
          <w:bCs/>
          <w:sz w:val="24"/>
        </w:rPr>
        <w:t>（可提供承诺书，或提供“中国裁判文书网”查询网页截图）</w:t>
      </w:r>
      <w:r>
        <w:rPr>
          <w:rFonts w:hint="eastAsia"/>
          <w:sz w:val="24"/>
        </w:rPr>
        <w:t>。</w:t>
      </w:r>
    </w:p>
    <w:p>
      <w:pPr>
        <w:pStyle w:val="30"/>
        <w:ind w:firstLine="0" w:firstLineChars="0"/>
      </w:pPr>
      <w:r>
        <w:rPr>
          <w:rFonts w:hint="eastAsia" w:ascii="宋体" w:hAnsi="宋体"/>
          <w:color w:val="000000"/>
          <w:sz w:val="24"/>
        </w:rPr>
        <w:t>（三）</w:t>
      </w:r>
      <w:r>
        <w:rPr>
          <w:rFonts w:hint="eastAsia" w:ascii="宋体" w:hAnsi="宋体" w:cs="宋体"/>
          <w:sz w:val="24"/>
        </w:rPr>
        <w:t>投标人在投标时须提供“天眼查”查询公司关联情况</w:t>
      </w:r>
      <w:r>
        <w:rPr>
          <w:rFonts w:hint="eastAsia" w:ascii="宋体" w:hAnsi="宋体" w:cs="宋体"/>
          <w:b/>
          <w:bCs/>
          <w:sz w:val="24"/>
        </w:rPr>
        <w:t>。（提供相关证明材料）</w:t>
      </w:r>
    </w:p>
    <w:p>
      <w:pPr>
        <w:spacing w:line="360" w:lineRule="auto"/>
        <w:rPr>
          <w:rFonts w:ascii="宋体" w:hAnsi="宋体"/>
          <w:color w:val="000000"/>
          <w:sz w:val="24"/>
        </w:rPr>
      </w:pPr>
      <w:r>
        <w:rPr>
          <w:rFonts w:hint="eastAsia"/>
          <w:sz w:val="24"/>
        </w:rPr>
        <w:t>（四）</w:t>
      </w:r>
      <w:r>
        <w:rPr>
          <w:rFonts w:hint="eastAsia" w:ascii="宋体" w:hAnsi="宋体"/>
          <w:color w:val="000000"/>
          <w:kern w:val="28"/>
          <w:sz w:val="24"/>
        </w:rPr>
        <w:t>根据项目特殊要求设置的特定条件：</w:t>
      </w:r>
      <w:r>
        <w:rPr>
          <w:rFonts w:hint="eastAsia" w:ascii="宋体" w:hAnsi="宋体" w:cs="宋体"/>
          <w:sz w:val="24"/>
        </w:rPr>
        <w:t>2019年1月1日以来具有至少一个外墙真实漆、金属漆供货业绩（</w:t>
      </w:r>
      <w:r>
        <w:rPr>
          <w:rFonts w:hint="eastAsia" w:ascii="宋体" w:hAnsi="宋体" w:cs="宋体"/>
          <w:b/>
          <w:bCs/>
          <w:sz w:val="24"/>
        </w:rPr>
        <w:t>提供合同复印件或中标通知书加盖鲜章</w:t>
      </w:r>
      <w:r>
        <w:rPr>
          <w:rFonts w:hint="eastAsia" w:ascii="宋体" w:hAnsi="宋体" w:cs="宋体"/>
          <w:sz w:val="24"/>
        </w:rPr>
        <w:t>）</w:t>
      </w:r>
    </w:p>
    <w:p>
      <w:pPr>
        <w:spacing w:line="360" w:lineRule="auto"/>
        <w:rPr>
          <w:sz w:val="24"/>
        </w:rPr>
      </w:pPr>
      <w:r>
        <w:rPr>
          <w:rFonts w:hint="eastAsia"/>
          <w:sz w:val="24"/>
        </w:rPr>
        <w:t>（五）其他类似效力要求：</w:t>
      </w:r>
    </w:p>
    <w:p>
      <w:pPr>
        <w:spacing w:line="360" w:lineRule="auto"/>
        <w:ind w:firstLine="480" w:firstLineChars="200"/>
        <w:rPr>
          <w:sz w:val="24"/>
        </w:rPr>
      </w:pPr>
      <w:r>
        <w:rPr>
          <w:rFonts w:hint="eastAsia"/>
          <w:sz w:val="24"/>
        </w:rPr>
        <w:t>1.提供法定代表人或单位负责人授权委托书原件及法定代表人或单位负责人和授权代表的身份证复印件（法定代表人或单位负责人直接参与投标的仅提供法定代表人或单位负责人身份证明材料复印件）。</w:t>
      </w:r>
    </w:p>
    <w:p>
      <w:pPr>
        <w:spacing w:line="360" w:lineRule="auto"/>
        <w:ind w:firstLine="482" w:firstLineChars="200"/>
      </w:pPr>
      <w:r>
        <w:rPr>
          <w:rFonts w:hint="eastAsia" w:ascii="宋体" w:hAnsi="宋体" w:cs="宋体"/>
          <w:b/>
          <w:bCs/>
          <w:sz w:val="24"/>
        </w:rPr>
        <w:t>注：授权代表参与投标的须提供近三个月社保证明材料复印件。</w:t>
      </w:r>
    </w:p>
    <w:p>
      <w:pPr>
        <w:spacing w:line="360" w:lineRule="auto"/>
        <w:ind w:firstLine="480" w:firstLineChars="200"/>
        <w:rPr>
          <w:rFonts w:ascii="宋体" w:hAnsi="宋体"/>
          <w:kern w:val="0"/>
          <w:sz w:val="24"/>
        </w:rPr>
      </w:pPr>
      <w:r>
        <w:rPr>
          <w:rFonts w:hint="eastAsia" w:hAnsi="宋体"/>
          <w:sz w:val="24"/>
        </w:rPr>
        <w:t>2.</w:t>
      </w:r>
      <w:r>
        <w:rPr>
          <w:rFonts w:hint="eastAsia"/>
          <w:sz w:val="24"/>
        </w:rPr>
        <w:t>投标人认为需要（或应当）提供的其它文件和资料。</w:t>
      </w:r>
    </w:p>
    <w:p>
      <w:pPr>
        <w:spacing w:line="360" w:lineRule="auto"/>
        <w:ind w:firstLine="402" w:firstLineChars="200"/>
        <w:rPr>
          <w:rFonts w:ascii="宋体" w:hAnsi="宋体" w:cs="宋体"/>
          <w:b/>
          <w:bCs/>
          <w:sz w:val="20"/>
          <w:szCs w:val="20"/>
        </w:rPr>
      </w:pPr>
      <w:r>
        <w:rPr>
          <w:rFonts w:hint="eastAsia" w:ascii="宋体" w:hAnsi="宋体" w:cs="宋体"/>
          <w:b/>
          <w:bCs/>
          <w:sz w:val="20"/>
          <w:szCs w:val="20"/>
        </w:rPr>
        <w:t>说明：①投标人采用提供承诺书或其他方式响应的，其内容需符合上述要求，否则将视为无效响应；</w:t>
      </w:r>
    </w:p>
    <w:p>
      <w:pPr>
        <w:spacing w:line="360" w:lineRule="auto"/>
        <w:ind w:firstLine="402" w:firstLineChars="200"/>
        <w:rPr>
          <w:rFonts w:ascii="宋体" w:hAnsi="宋体" w:cs="宋体"/>
          <w:b/>
          <w:bCs/>
          <w:sz w:val="20"/>
          <w:szCs w:val="20"/>
        </w:rPr>
      </w:pPr>
      <w:r>
        <w:rPr>
          <w:rFonts w:hint="eastAsia" w:ascii="宋体" w:hAnsi="宋体" w:cs="宋体"/>
          <w:b/>
          <w:bCs/>
          <w:sz w:val="20"/>
          <w:szCs w:val="20"/>
        </w:rPr>
        <w:t>②本章要求提供复印件或扫描件的，均需要加盖单位公章。</w:t>
      </w:r>
    </w:p>
    <w:p>
      <w:pPr>
        <w:spacing w:before="20" w:after="20" w:line="312" w:lineRule="auto"/>
        <w:jc w:val="left"/>
        <w:outlineLvl w:val="0"/>
        <w:rPr>
          <w:rFonts w:ascii="宋体" w:hAnsi="宋体"/>
          <w:b/>
          <w:bCs/>
          <w:color w:val="000000"/>
          <w:kern w:val="28"/>
          <w:sz w:val="24"/>
        </w:rPr>
      </w:pPr>
      <w:bookmarkStart w:id="228" w:name="_Toc5024"/>
      <w:bookmarkStart w:id="229" w:name="_Toc13831"/>
      <w:bookmarkStart w:id="230" w:name="_Toc19483"/>
      <w:bookmarkStart w:id="231" w:name="_Toc14744"/>
      <w:bookmarkStart w:id="232" w:name="_Toc26689"/>
      <w:bookmarkStart w:id="233" w:name="_Toc24209"/>
      <w:bookmarkStart w:id="234" w:name="_Toc2821"/>
      <w:r>
        <w:rPr>
          <w:rFonts w:hint="eastAsia" w:ascii="宋体" w:hAnsi="宋体"/>
          <w:b/>
          <w:bCs/>
          <w:color w:val="000000"/>
          <w:kern w:val="28"/>
          <w:sz w:val="24"/>
        </w:rPr>
        <w:t>（五）资格审查程序</w:t>
      </w:r>
      <w:bookmarkEnd w:id="228"/>
      <w:bookmarkEnd w:id="229"/>
      <w:bookmarkEnd w:id="230"/>
      <w:bookmarkEnd w:id="231"/>
      <w:bookmarkEnd w:id="232"/>
      <w:bookmarkEnd w:id="233"/>
      <w:bookmarkEnd w:id="234"/>
    </w:p>
    <w:p>
      <w:pPr>
        <w:spacing w:line="360" w:lineRule="auto"/>
        <w:ind w:firstLine="480" w:firstLineChars="200"/>
        <w:rPr>
          <w:rFonts w:ascii="宋体" w:hAnsi="宋体"/>
          <w:color w:val="000000"/>
          <w:sz w:val="24"/>
        </w:rPr>
      </w:pPr>
      <w:r>
        <w:rPr>
          <w:rFonts w:hint="eastAsia" w:ascii="宋体" w:hAnsi="宋体"/>
          <w:color w:val="000000"/>
          <w:sz w:val="24"/>
        </w:rPr>
        <w:t>1.本项目由招标人或者采购代理机构依法对投标人的资格进行审查，并出具书面的资格性审查结果。</w:t>
      </w:r>
    </w:p>
    <w:p>
      <w:pPr>
        <w:spacing w:line="360" w:lineRule="auto"/>
        <w:ind w:firstLine="480" w:firstLineChars="200"/>
        <w:rPr>
          <w:rFonts w:ascii="宋体" w:hAnsi="宋体"/>
          <w:color w:val="000000"/>
          <w:sz w:val="24"/>
        </w:rPr>
      </w:pPr>
      <w:r>
        <w:rPr>
          <w:rFonts w:hint="eastAsia" w:ascii="宋体" w:hAnsi="宋体"/>
          <w:color w:val="000000"/>
          <w:sz w:val="24"/>
        </w:rPr>
        <w:t>2.合格投标人不足3家的，不得评标。</w:t>
      </w:r>
    </w:p>
    <w:p>
      <w:pPr>
        <w:rPr>
          <w:rFonts w:ascii="宋体" w:hAnsi="宋体" w:cs="宋体"/>
          <w:sz w:val="36"/>
          <w:szCs w:val="36"/>
        </w:rPr>
      </w:pPr>
      <w:r>
        <w:rPr>
          <w:rFonts w:hint="eastAsia" w:ascii="Calibri" w:hAnsi="Calibri"/>
          <w:b/>
          <w:bCs/>
          <w:kern w:val="44"/>
          <w:sz w:val="36"/>
          <w:szCs w:val="36"/>
        </w:rPr>
        <w:br w:type="page"/>
      </w:r>
      <w:bookmarkStart w:id="235" w:name="_Toc217446093"/>
    </w:p>
    <w:p>
      <w:pPr>
        <w:pStyle w:val="5"/>
        <w:spacing w:line="400" w:lineRule="exact"/>
        <w:jc w:val="center"/>
        <w:rPr>
          <w:rFonts w:ascii="宋体" w:hAnsi="宋体" w:eastAsia="宋体" w:cs="宋体"/>
          <w:sz w:val="36"/>
          <w:szCs w:val="36"/>
        </w:rPr>
      </w:pPr>
      <w:r>
        <w:rPr>
          <w:rFonts w:hint="eastAsia" w:ascii="宋体" w:hAnsi="宋体" w:eastAsia="宋体" w:cs="宋体"/>
          <w:sz w:val="36"/>
          <w:szCs w:val="36"/>
        </w:rPr>
        <w:t>第六章 招标项目技术、服务、政府采购合同内容条款及其他商务要求</w:t>
      </w:r>
      <w:bookmarkEnd w:id="235"/>
    </w:p>
    <w:p>
      <w:pPr>
        <w:pStyle w:val="5"/>
        <w:spacing w:line="400" w:lineRule="exact"/>
        <w:ind w:firstLine="236" w:firstLineChars="98"/>
        <w:rPr>
          <w:rFonts w:ascii="宋体" w:hAnsi="宋体" w:eastAsia="宋体"/>
          <w:sz w:val="28"/>
          <w:szCs w:val="28"/>
        </w:rPr>
      </w:pPr>
      <w:bookmarkStart w:id="236" w:name="_Toc217446094"/>
      <w:r>
        <w:rPr>
          <w:rFonts w:hint="eastAsia" w:ascii="宋体" w:hAnsi="宋体" w:eastAsia="宋体" w:cs="宋体"/>
          <w:kern w:val="0"/>
          <w:sz w:val="24"/>
          <w:szCs w:val="24"/>
        </w:rPr>
        <w:t>一、</w:t>
      </w:r>
      <w:bookmarkEnd w:id="236"/>
      <w:r>
        <w:rPr>
          <w:rFonts w:hint="eastAsia" w:ascii="宋体" w:hAnsi="宋体" w:eastAsia="宋体"/>
          <w:sz w:val="28"/>
          <w:szCs w:val="28"/>
        </w:rPr>
        <w:t>采购内容及要求:（实质性要求）</w:t>
      </w:r>
    </w:p>
    <w:tbl>
      <w:tblPr>
        <w:tblStyle w:val="22"/>
        <w:tblW w:w="9772" w:type="dxa"/>
        <w:tblInd w:w="-8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2"/>
        <w:gridCol w:w="2650"/>
        <w:gridCol w:w="920"/>
        <w:gridCol w:w="1180"/>
        <w:gridCol w:w="1200"/>
        <w:gridCol w:w="1420"/>
        <w:gridCol w:w="16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792"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序号</w:t>
            </w:r>
          </w:p>
        </w:tc>
        <w:tc>
          <w:tcPr>
            <w:tcW w:w="265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材料名称</w:t>
            </w:r>
          </w:p>
        </w:tc>
        <w:tc>
          <w:tcPr>
            <w:tcW w:w="92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单位</w:t>
            </w:r>
          </w:p>
        </w:tc>
        <w:tc>
          <w:tcPr>
            <w:tcW w:w="118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工程量</w:t>
            </w:r>
          </w:p>
        </w:tc>
        <w:tc>
          <w:tcPr>
            <w:tcW w:w="120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限价单价（元）</w:t>
            </w:r>
          </w:p>
        </w:tc>
        <w:tc>
          <w:tcPr>
            <w:tcW w:w="1420" w:type="dxa"/>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限价合价（元）</w:t>
            </w:r>
          </w:p>
        </w:tc>
        <w:tc>
          <w:tcPr>
            <w:tcW w:w="1610" w:type="dxa"/>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792" w:type="dxa"/>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2"/>
                <w:szCs w:val="22"/>
                <w:lang w:bidi="ar"/>
              </w:rPr>
              <w:t>1</w:t>
            </w:r>
          </w:p>
        </w:tc>
        <w:tc>
          <w:tcPr>
            <w:tcW w:w="265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硅氟珠光面金属漆</w:t>
            </w:r>
          </w:p>
        </w:tc>
        <w:tc>
          <w:tcPr>
            <w:tcW w:w="92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kg</w:t>
            </w:r>
          </w:p>
        </w:tc>
        <w:tc>
          <w:tcPr>
            <w:tcW w:w="118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48700</w:t>
            </w:r>
          </w:p>
        </w:tc>
        <w:tc>
          <w:tcPr>
            <w:tcW w:w="120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68</w:t>
            </w:r>
          </w:p>
        </w:tc>
        <w:tc>
          <w:tcPr>
            <w:tcW w:w="1420" w:type="dxa"/>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3311600.00</w:t>
            </w:r>
          </w:p>
        </w:tc>
        <w:tc>
          <w:tcPr>
            <w:tcW w:w="1610" w:type="dxa"/>
            <w:vAlign w:val="center"/>
          </w:tcPr>
          <w:p>
            <w:pPr>
              <w:jc w:val="center"/>
              <w:rPr>
                <w:rFonts w:ascii="宋体" w:hAnsi="宋体" w:cs="宋体"/>
                <w:color w:val="000000"/>
                <w:kern w:val="0"/>
                <w:sz w:val="22"/>
                <w:szCs w:val="22"/>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792" w:type="dxa"/>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2"/>
                <w:szCs w:val="22"/>
                <w:lang w:bidi="ar"/>
              </w:rPr>
              <w:t>2</w:t>
            </w:r>
          </w:p>
        </w:tc>
        <w:tc>
          <w:tcPr>
            <w:tcW w:w="265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水性封闭底漆</w:t>
            </w:r>
          </w:p>
        </w:tc>
        <w:tc>
          <w:tcPr>
            <w:tcW w:w="92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kg</w:t>
            </w:r>
          </w:p>
        </w:tc>
        <w:tc>
          <w:tcPr>
            <w:tcW w:w="118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3000</w:t>
            </w:r>
          </w:p>
        </w:tc>
        <w:tc>
          <w:tcPr>
            <w:tcW w:w="1200"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11.3</w:t>
            </w:r>
          </w:p>
        </w:tc>
        <w:tc>
          <w:tcPr>
            <w:tcW w:w="1420" w:type="dxa"/>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33900.00</w:t>
            </w:r>
          </w:p>
        </w:tc>
        <w:tc>
          <w:tcPr>
            <w:tcW w:w="1610" w:type="dxa"/>
            <w:vAlign w:val="center"/>
          </w:tcPr>
          <w:p>
            <w:pPr>
              <w:jc w:val="center"/>
              <w:rPr>
                <w:rFonts w:ascii="宋体" w:hAnsi="宋体" w:cs="宋体"/>
                <w:color w:val="000000"/>
                <w:kern w:val="0"/>
                <w:sz w:val="22"/>
                <w:szCs w:val="22"/>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792"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3</w:t>
            </w:r>
          </w:p>
        </w:tc>
        <w:tc>
          <w:tcPr>
            <w:tcW w:w="2650" w:type="dxa"/>
            <w:vAlign w:val="center"/>
          </w:tcPr>
          <w:p>
            <w:pPr>
              <w:widowControl/>
              <w:jc w:val="center"/>
              <w:textAlignment w:val="center"/>
            </w:pPr>
            <w:r>
              <w:rPr>
                <w:rFonts w:hint="eastAsia" w:ascii="宋体" w:hAnsi="宋体" w:cs="宋体"/>
                <w:color w:val="000000"/>
                <w:kern w:val="0"/>
                <w:sz w:val="22"/>
                <w:szCs w:val="22"/>
                <w:lang w:bidi="ar"/>
              </w:rPr>
              <w:t>真石漆</w:t>
            </w:r>
          </w:p>
        </w:tc>
        <w:tc>
          <w:tcPr>
            <w:tcW w:w="920" w:type="dxa"/>
            <w:vAlign w:val="center"/>
          </w:tcPr>
          <w:p>
            <w:pPr>
              <w:widowControl/>
              <w:jc w:val="center"/>
              <w:textAlignment w:val="center"/>
            </w:pPr>
            <w:r>
              <w:rPr>
                <w:rFonts w:hint="eastAsia" w:ascii="宋体" w:hAnsi="宋体" w:cs="宋体"/>
                <w:color w:val="000000"/>
                <w:kern w:val="0"/>
                <w:sz w:val="22"/>
                <w:szCs w:val="22"/>
                <w:lang w:bidi="ar"/>
              </w:rPr>
              <w:t>kg</w:t>
            </w:r>
          </w:p>
        </w:tc>
        <w:tc>
          <w:tcPr>
            <w:tcW w:w="1180" w:type="dxa"/>
            <w:vAlign w:val="center"/>
          </w:tcPr>
          <w:p>
            <w:pPr>
              <w:widowControl/>
              <w:jc w:val="center"/>
              <w:textAlignment w:val="center"/>
            </w:pPr>
            <w:r>
              <w:rPr>
                <w:rFonts w:hint="eastAsia" w:ascii="宋体" w:hAnsi="宋体" w:cs="宋体"/>
                <w:color w:val="000000"/>
                <w:kern w:val="0"/>
                <w:sz w:val="22"/>
                <w:szCs w:val="22"/>
                <w:lang w:bidi="ar"/>
              </w:rPr>
              <w:t>32800</w:t>
            </w:r>
          </w:p>
        </w:tc>
        <w:tc>
          <w:tcPr>
            <w:tcW w:w="1200" w:type="dxa"/>
            <w:vAlign w:val="center"/>
          </w:tcPr>
          <w:p>
            <w:pPr>
              <w:widowControl/>
              <w:jc w:val="center"/>
              <w:textAlignment w:val="center"/>
            </w:pPr>
            <w:r>
              <w:rPr>
                <w:rFonts w:hint="eastAsia" w:ascii="宋体" w:hAnsi="宋体" w:cs="宋体"/>
                <w:color w:val="000000"/>
                <w:kern w:val="0"/>
                <w:sz w:val="22"/>
                <w:szCs w:val="22"/>
                <w:lang w:bidi="ar"/>
              </w:rPr>
              <w:t>2.94</w:t>
            </w:r>
          </w:p>
        </w:tc>
        <w:tc>
          <w:tcPr>
            <w:tcW w:w="1420" w:type="dxa"/>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96432.00</w:t>
            </w:r>
          </w:p>
        </w:tc>
        <w:tc>
          <w:tcPr>
            <w:tcW w:w="1610" w:type="dxa"/>
            <w:vAlign w:val="center"/>
          </w:tcPr>
          <w:p>
            <w:pPr>
              <w:jc w:val="center"/>
              <w:rPr>
                <w:rFonts w:ascii="宋体" w:hAnsi="宋体" w:cs="宋体"/>
                <w:color w:val="000000"/>
                <w:kern w:val="0"/>
                <w:sz w:val="22"/>
                <w:szCs w:val="22"/>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792"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4</w:t>
            </w:r>
          </w:p>
        </w:tc>
        <w:tc>
          <w:tcPr>
            <w:tcW w:w="2650" w:type="dxa"/>
            <w:vAlign w:val="center"/>
          </w:tcPr>
          <w:p>
            <w:pPr>
              <w:widowControl/>
              <w:jc w:val="center"/>
              <w:textAlignment w:val="center"/>
            </w:pPr>
            <w:r>
              <w:rPr>
                <w:rFonts w:hint="eastAsia" w:ascii="宋体" w:hAnsi="宋体" w:cs="宋体"/>
                <w:color w:val="000000"/>
                <w:kern w:val="0"/>
                <w:sz w:val="22"/>
                <w:szCs w:val="22"/>
                <w:lang w:bidi="ar"/>
              </w:rPr>
              <w:t>罩面漆</w:t>
            </w:r>
          </w:p>
        </w:tc>
        <w:tc>
          <w:tcPr>
            <w:tcW w:w="920" w:type="dxa"/>
            <w:vAlign w:val="center"/>
          </w:tcPr>
          <w:p>
            <w:pPr>
              <w:widowControl/>
              <w:jc w:val="center"/>
              <w:textAlignment w:val="center"/>
            </w:pPr>
            <w:r>
              <w:rPr>
                <w:rFonts w:hint="eastAsia" w:ascii="宋体" w:hAnsi="宋体" w:cs="宋体"/>
                <w:color w:val="000000"/>
                <w:kern w:val="0"/>
                <w:sz w:val="22"/>
                <w:szCs w:val="22"/>
                <w:lang w:bidi="ar"/>
              </w:rPr>
              <w:t>kg</w:t>
            </w:r>
          </w:p>
        </w:tc>
        <w:tc>
          <w:tcPr>
            <w:tcW w:w="1180" w:type="dxa"/>
            <w:vAlign w:val="center"/>
          </w:tcPr>
          <w:p>
            <w:pPr>
              <w:widowControl/>
              <w:jc w:val="center"/>
              <w:textAlignment w:val="center"/>
            </w:pPr>
            <w:r>
              <w:rPr>
                <w:rFonts w:hint="eastAsia" w:ascii="宋体" w:hAnsi="宋体" w:cs="宋体"/>
                <w:color w:val="000000"/>
                <w:kern w:val="0"/>
                <w:sz w:val="22"/>
                <w:szCs w:val="22"/>
                <w:lang w:bidi="ar"/>
              </w:rPr>
              <w:t>3000</w:t>
            </w:r>
          </w:p>
        </w:tc>
        <w:tc>
          <w:tcPr>
            <w:tcW w:w="1200" w:type="dxa"/>
            <w:vAlign w:val="center"/>
          </w:tcPr>
          <w:p>
            <w:pPr>
              <w:widowControl/>
              <w:jc w:val="center"/>
              <w:textAlignment w:val="center"/>
            </w:pPr>
            <w:r>
              <w:rPr>
                <w:rFonts w:hint="eastAsia" w:ascii="宋体" w:hAnsi="宋体" w:cs="宋体"/>
                <w:color w:val="000000"/>
                <w:kern w:val="0"/>
                <w:sz w:val="22"/>
                <w:szCs w:val="22"/>
                <w:lang w:bidi="ar"/>
              </w:rPr>
              <w:t>20.75</w:t>
            </w:r>
          </w:p>
        </w:tc>
        <w:tc>
          <w:tcPr>
            <w:tcW w:w="1420" w:type="dxa"/>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62250.00</w:t>
            </w:r>
          </w:p>
        </w:tc>
        <w:tc>
          <w:tcPr>
            <w:tcW w:w="1610" w:type="dxa"/>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真石漆专用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792" w:type="dxa"/>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szCs w:val="22"/>
                <w:lang w:bidi="ar"/>
              </w:rPr>
              <w:t>合计</w:t>
            </w:r>
          </w:p>
        </w:tc>
        <w:tc>
          <w:tcPr>
            <w:tcW w:w="2650" w:type="dxa"/>
            <w:vAlign w:val="center"/>
          </w:tcPr>
          <w:p/>
        </w:tc>
        <w:tc>
          <w:tcPr>
            <w:tcW w:w="920" w:type="dxa"/>
            <w:vAlign w:val="center"/>
          </w:tcPr>
          <w:p/>
        </w:tc>
        <w:tc>
          <w:tcPr>
            <w:tcW w:w="1180" w:type="dxa"/>
            <w:vAlign w:val="center"/>
          </w:tcPr>
          <w:p/>
        </w:tc>
        <w:tc>
          <w:tcPr>
            <w:tcW w:w="1200" w:type="dxa"/>
            <w:vAlign w:val="center"/>
          </w:tcPr>
          <w:p/>
        </w:tc>
        <w:tc>
          <w:tcPr>
            <w:tcW w:w="1420" w:type="dxa"/>
            <w:vAlign w:val="center"/>
          </w:tcPr>
          <w:p>
            <w:pPr>
              <w:widowControl/>
              <w:jc w:val="center"/>
              <w:textAlignment w:val="center"/>
              <w:rPr>
                <w:rFonts w:hint="default" w:eastAsia="宋体"/>
                <w:lang w:val="en-US" w:eastAsia="zh-CN"/>
              </w:rPr>
            </w:pPr>
            <w:r>
              <w:rPr>
                <w:rFonts w:hint="eastAsia" w:ascii="宋体" w:hAnsi="宋体" w:cs="宋体"/>
                <w:color w:val="000000"/>
                <w:kern w:val="0"/>
                <w:sz w:val="22"/>
                <w:szCs w:val="22"/>
                <w:lang w:bidi="ar"/>
              </w:rPr>
              <w:t>3504182</w:t>
            </w:r>
            <w:r>
              <w:rPr>
                <w:rFonts w:hint="eastAsia" w:ascii="宋体" w:hAnsi="宋体" w:cs="宋体"/>
                <w:color w:val="000000"/>
                <w:kern w:val="0"/>
                <w:sz w:val="22"/>
                <w:szCs w:val="22"/>
                <w:lang w:val="en-US" w:eastAsia="zh-CN" w:bidi="ar"/>
              </w:rPr>
              <w:t>.00</w:t>
            </w:r>
          </w:p>
        </w:tc>
        <w:tc>
          <w:tcPr>
            <w:tcW w:w="1610" w:type="dxa"/>
            <w:vAlign w:val="center"/>
          </w:tcPr>
          <w:p>
            <w:pPr>
              <w:widowControl/>
              <w:jc w:val="right"/>
              <w:textAlignment w:val="center"/>
              <w:rPr>
                <w:rFonts w:ascii="宋体" w:hAnsi="宋体" w:cs="宋体"/>
                <w:color w:val="000000"/>
                <w:kern w:val="0"/>
                <w:sz w:val="22"/>
                <w:szCs w:val="22"/>
                <w:lang w:bidi="ar"/>
              </w:rPr>
            </w:pPr>
          </w:p>
        </w:tc>
      </w:tr>
    </w:tbl>
    <w:p>
      <w:pPr>
        <w:spacing w:line="360" w:lineRule="auto"/>
        <w:ind w:firstLine="240" w:firstLineChars="100"/>
        <w:rPr>
          <w:rFonts w:ascii="宋体" w:hAnsi="宋体" w:cs="宋体"/>
          <w:sz w:val="24"/>
        </w:rPr>
      </w:pPr>
      <w:r>
        <w:rPr>
          <w:rFonts w:hint="eastAsia" w:ascii="宋体" w:hAnsi="宋体" w:cs="宋体"/>
          <w:sz w:val="24"/>
        </w:rPr>
        <w:t>说明：本次招标数量仅为估算量，具体供应数量以实际工程需求为准。</w:t>
      </w:r>
    </w:p>
    <w:p>
      <w:pPr>
        <w:autoSpaceDE w:val="0"/>
        <w:spacing w:line="480" w:lineRule="exact"/>
        <w:ind w:firstLine="241" w:firstLineChars="100"/>
        <w:rPr>
          <w:rFonts w:ascii="宋体" w:hAnsi="宋体" w:cs="宋体"/>
          <w:b/>
          <w:bCs/>
          <w:kern w:val="0"/>
          <w:sz w:val="24"/>
        </w:rPr>
      </w:pPr>
      <w:r>
        <w:rPr>
          <w:rFonts w:hint="eastAsia" w:ascii="宋体" w:hAnsi="宋体" w:cs="宋体"/>
          <w:b/>
          <w:bCs/>
          <w:kern w:val="0"/>
          <w:sz w:val="24"/>
        </w:rPr>
        <w:t>（二）质量要求、技术标准及要求（实质性要求）</w:t>
      </w:r>
    </w:p>
    <w:p>
      <w:pPr>
        <w:pStyle w:val="4"/>
        <w:keepNext w:val="0"/>
        <w:keepLines w:val="0"/>
        <w:widowControl/>
        <w:spacing w:before="60" w:after="180" w:line="360" w:lineRule="auto"/>
        <w:ind w:right="300" w:firstLine="482" w:firstLineChars="200"/>
        <w:rPr>
          <w:rFonts w:hint="eastAsia" w:ascii="宋体" w:hAnsi="宋体" w:cs="宋体"/>
          <w:kern w:val="0"/>
          <w:sz w:val="24"/>
        </w:rPr>
      </w:pPr>
      <w:r>
        <w:rPr>
          <w:rFonts w:hint="eastAsia" w:ascii="宋体" w:hAnsi="宋体" w:cs="宋体"/>
          <w:sz w:val="24"/>
        </w:rPr>
        <w:t>1、</w:t>
      </w:r>
      <w:r>
        <w:rPr>
          <w:rFonts w:hint="eastAsia" w:ascii="宋体" w:hAnsi="宋体"/>
          <w:b w:val="0"/>
          <w:bCs w:val="0"/>
          <w:kern w:val="2"/>
          <w:sz w:val="24"/>
          <w:szCs w:val="24"/>
        </w:rPr>
        <w:t>质量要求和技术标准：符合JG/T24-2000《合成树脂乳液砂壁状建筑涂料》标准，质量到达合格</w:t>
      </w:r>
      <w:r>
        <w:rPr>
          <w:rFonts w:hint="eastAsia" w:ascii="宋体" w:hAnsi="宋体" w:cs="宋体"/>
          <w:kern w:val="0"/>
          <w:sz w:val="24"/>
        </w:rPr>
        <w:t>。</w:t>
      </w:r>
    </w:p>
    <w:p>
      <w:pPr>
        <w:pStyle w:val="4"/>
        <w:widowControl/>
        <w:spacing w:before="60" w:after="180" w:line="360" w:lineRule="auto"/>
        <w:ind w:right="300" w:firstLine="482" w:firstLineChars="200"/>
        <w:rPr>
          <w:rFonts w:ascii="宋体" w:hAnsi="宋体" w:cs="宋体"/>
          <w:sz w:val="24"/>
        </w:rPr>
      </w:pPr>
      <w:r>
        <w:rPr>
          <w:rFonts w:hint="eastAsia" w:ascii="宋体" w:hAnsi="宋体" w:cs="宋体"/>
          <w:sz w:val="24"/>
        </w:rPr>
        <w:t>2、供应商必须提供产品质量报告、合格证明书或相关证明文件。</w:t>
      </w:r>
    </w:p>
    <w:p>
      <w:pPr>
        <w:spacing w:line="360" w:lineRule="auto"/>
        <w:ind w:firstLine="484" w:firstLineChars="202"/>
        <w:rPr>
          <w:rFonts w:ascii="宋体" w:hAnsi="宋体" w:cs="宋体"/>
          <w:b/>
          <w:bCs/>
          <w:sz w:val="24"/>
        </w:rPr>
      </w:pPr>
      <w:r>
        <w:rPr>
          <w:rFonts w:hint="eastAsia" w:ascii="宋体" w:hAnsi="宋体" w:cs="宋体"/>
          <w:sz w:val="24"/>
        </w:rPr>
        <w:t>3、供应商供应的产品或原材料有需求时还应具有：①通过质监部门等相关部门的验收；②具有产品质量检验机构出具的抽样检验合格报告。③到场后需要抽样复检的材料送质量检验机构进行抽检，检验结果应符合要求。</w:t>
      </w:r>
    </w:p>
    <w:p>
      <w:pPr>
        <w:autoSpaceDE w:val="0"/>
        <w:spacing w:line="480" w:lineRule="exact"/>
        <w:ind w:left="420" w:leftChars="200"/>
        <w:rPr>
          <w:rFonts w:ascii="宋体" w:hAnsi="宋体" w:cs="宋体"/>
          <w:b/>
          <w:bCs/>
          <w:sz w:val="24"/>
        </w:rPr>
      </w:pPr>
      <w:r>
        <w:rPr>
          <w:rFonts w:hint="eastAsia" w:ascii="宋体" w:hAnsi="宋体" w:cs="宋体"/>
          <w:b/>
          <w:bCs/>
          <w:sz w:val="24"/>
        </w:rPr>
        <w:t>三、商务要求（实质性要求）</w:t>
      </w:r>
    </w:p>
    <w:p>
      <w:pPr>
        <w:spacing w:line="480" w:lineRule="exact"/>
        <w:ind w:firstLine="480" w:firstLineChars="200"/>
        <w:rPr>
          <w:rFonts w:ascii="宋体" w:hAnsi="宋体" w:cs="宋体"/>
          <w:kern w:val="0"/>
          <w:sz w:val="24"/>
        </w:rPr>
      </w:pPr>
      <w:r>
        <w:rPr>
          <w:rFonts w:hint="eastAsia" w:ascii="宋体" w:hAnsi="宋体" w:cs="宋体"/>
          <w:sz w:val="24"/>
        </w:rPr>
        <w:t>（</w:t>
      </w:r>
      <w:r>
        <w:rPr>
          <w:rFonts w:hint="eastAsia" w:hAnsi="宋体" w:cs="宋体"/>
          <w:sz w:val="24"/>
        </w:rPr>
        <w:t>一</w:t>
      </w:r>
      <w:r>
        <w:rPr>
          <w:rFonts w:hint="eastAsia" w:ascii="宋体" w:hAnsi="宋体" w:cs="宋体"/>
          <w:sz w:val="24"/>
        </w:rPr>
        <w:t>）</w:t>
      </w:r>
      <w:r>
        <w:rPr>
          <w:rFonts w:hint="eastAsia" w:hAnsi="宋体" w:cs="宋体"/>
          <w:sz w:val="24"/>
        </w:rPr>
        <w:t>合作</w:t>
      </w:r>
      <w:r>
        <w:rPr>
          <w:rFonts w:hint="eastAsia" w:ascii="宋体" w:hAnsi="宋体" w:cs="宋体"/>
          <w:sz w:val="24"/>
        </w:rPr>
        <w:t>期限</w:t>
      </w:r>
      <w:r>
        <w:rPr>
          <w:rFonts w:hint="eastAsia" w:ascii="宋体" w:hAnsi="宋体" w:cs="宋体"/>
          <w:kern w:val="0"/>
          <w:sz w:val="24"/>
        </w:rPr>
        <w:t>：合同签订之日起60天内供货完毕。</w:t>
      </w:r>
    </w:p>
    <w:p>
      <w:pPr>
        <w:spacing w:line="480" w:lineRule="exact"/>
        <w:ind w:firstLine="480" w:firstLineChars="200"/>
        <w:rPr>
          <w:rFonts w:hAnsi="宋体" w:cs="宋体"/>
          <w:sz w:val="24"/>
        </w:rPr>
      </w:pPr>
      <w:r>
        <w:rPr>
          <w:rFonts w:hint="eastAsia" w:ascii="宋体" w:hAnsi="宋体" w:cs="宋体"/>
          <w:sz w:val="24"/>
        </w:rPr>
        <w:t>（</w:t>
      </w:r>
      <w:r>
        <w:rPr>
          <w:rFonts w:hint="eastAsia" w:hAnsi="宋体" w:cs="宋体"/>
          <w:sz w:val="24"/>
        </w:rPr>
        <w:t>二</w:t>
      </w:r>
      <w:r>
        <w:rPr>
          <w:rFonts w:hint="eastAsia" w:ascii="宋体" w:hAnsi="宋体" w:cs="宋体"/>
          <w:sz w:val="24"/>
        </w:rPr>
        <w:t>）</w:t>
      </w:r>
      <w:r>
        <w:rPr>
          <w:rFonts w:hint="eastAsia" w:hAnsi="宋体" w:cs="宋体"/>
          <w:sz w:val="24"/>
        </w:rPr>
        <w:t>供货范围</w:t>
      </w:r>
    </w:p>
    <w:p>
      <w:pPr>
        <w:autoSpaceDE w:val="0"/>
        <w:spacing w:line="480" w:lineRule="exact"/>
        <w:ind w:firstLine="480" w:firstLineChars="200"/>
        <w:rPr>
          <w:rFonts w:hAnsi="宋体" w:cs="宋体"/>
          <w:sz w:val="24"/>
        </w:rPr>
      </w:pPr>
      <w:r>
        <w:rPr>
          <w:rFonts w:hint="eastAsia" w:hAnsi="宋体" w:cs="宋体"/>
          <w:sz w:val="24"/>
        </w:rPr>
        <w:t>采购人有外墙真</w:t>
      </w:r>
      <w:r>
        <w:rPr>
          <w:rFonts w:hint="eastAsia" w:hAnsi="宋体" w:cs="宋体"/>
          <w:sz w:val="24"/>
          <w:lang w:val="en-US" w:eastAsia="zh-CN"/>
        </w:rPr>
        <w:t>石</w:t>
      </w:r>
      <w:r>
        <w:rPr>
          <w:rFonts w:hint="eastAsia" w:hAnsi="宋体" w:cs="宋体"/>
          <w:sz w:val="24"/>
        </w:rPr>
        <w:t>漆、金属漆材料需求时，通知中标人供货。</w:t>
      </w:r>
    </w:p>
    <w:p>
      <w:pPr>
        <w:autoSpaceDE w:val="0"/>
        <w:spacing w:line="480" w:lineRule="exact"/>
        <w:ind w:firstLine="480" w:firstLineChars="200"/>
        <w:rPr>
          <w:rFonts w:hAnsi="宋体" w:cs="宋体"/>
          <w:sz w:val="24"/>
        </w:rPr>
      </w:pPr>
      <w:r>
        <w:rPr>
          <w:rFonts w:hint="eastAsia" w:hAnsi="宋体" w:cs="宋体"/>
          <w:sz w:val="24"/>
        </w:rPr>
        <w:t>（三）</w:t>
      </w:r>
      <w:r>
        <w:rPr>
          <w:rFonts w:hint="eastAsia" w:ascii="宋体" w:hAnsi="宋体" w:cs="宋体"/>
          <w:kern w:val="0"/>
          <w:sz w:val="24"/>
        </w:rPr>
        <w:t>具体</w:t>
      </w:r>
      <w:r>
        <w:rPr>
          <w:rFonts w:hint="eastAsia" w:hAnsi="宋体" w:cs="宋体"/>
          <w:kern w:val="0"/>
          <w:sz w:val="24"/>
        </w:rPr>
        <w:t>供货需求、</w:t>
      </w:r>
      <w:r>
        <w:rPr>
          <w:rFonts w:hint="eastAsia" w:ascii="宋体" w:hAnsi="宋体" w:cs="宋体"/>
          <w:kern w:val="0"/>
          <w:sz w:val="24"/>
        </w:rPr>
        <w:t>规格型号及标准以</w:t>
      </w:r>
      <w:r>
        <w:rPr>
          <w:rFonts w:hint="eastAsia" w:hAnsi="宋体" w:cs="宋体"/>
          <w:kern w:val="0"/>
          <w:sz w:val="24"/>
        </w:rPr>
        <w:t>合同约定的为准</w:t>
      </w:r>
      <w:r>
        <w:rPr>
          <w:rFonts w:hint="eastAsia" w:ascii="宋体" w:hAnsi="宋体" w:cs="宋体"/>
          <w:kern w:val="0"/>
          <w:sz w:val="24"/>
        </w:rPr>
        <w:t>。</w:t>
      </w:r>
    </w:p>
    <w:p>
      <w:pPr>
        <w:autoSpaceDE w:val="0"/>
        <w:spacing w:line="480" w:lineRule="exact"/>
        <w:ind w:firstLine="480" w:firstLineChars="200"/>
        <w:rPr>
          <w:rFonts w:hAnsi="宋体" w:cs="宋体"/>
          <w:kern w:val="0"/>
          <w:sz w:val="24"/>
        </w:rPr>
      </w:pPr>
      <w:r>
        <w:rPr>
          <w:rFonts w:hint="eastAsia" w:ascii="宋体" w:hAnsi="宋体" w:cs="宋体"/>
          <w:sz w:val="24"/>
        </w:rPr>
        <w:t>（</w:t>
      </w:r>
      <w:r>
        <w:rPr>
          <w:rFonts w:hint="eastAsia" w:hAnsi="宋体" w:cs="宋体"/>
          <w:sz w:val="24"/>
        </w:rPr>
        <w:t>四</w:t>
      </w:r>
      <w:r>
        <w:rPr>
          <w:rFonts w:hint="eastAsia" w:ascii="宋体" w:hAnsi="宋体" w:cs="宋体"/>
          <w:sz w:val="24"/>
        </w:rPr>
        <w:t>）供货方式：中</w:t>
      </w:r>
      <w:r>
        <w:rPr>
          <w:rFonts w:hint="eastAsia" w:hAnsi="宋体" w:cs="宋体"/>
          <w:sz w:val="24"/>
        </w:rPr>
        <w:t>标</w:t>
      </w:r>
      <w:r>
        <w:rPr>
          <w:rFonts w:hint="eastAsia" w:ascii="宋体" w:hAnsi="宋体" w:cs="宋体"/>
          <w:sz w:val="24"/>
        </w:rPr>
        <w:t>人中标后根据招标项目需求及时供给，且按项目的需求计划，在规定时间内按量运送至指定地点。若中</w:t>
      </w:r>
      <w:r>
        <w:rPr>
          <w:rFonts w:hint="eastAsia" w:hAnsi="宋体" w:cs="宋体"/>
          <w:sz w:val="24"/>
        </w:rPr>
        <w:t>标</w:t>
      </w:r>
      <w:r>
        <w:rPr>
          <w:rFonts w:hint="eastAsia" w:ascii="宋体" w:hAnsi="宋体" w:cs="宋体"/>
          <w:sz w:val="24"/>
        </w:rPr>
        <w:t>人不能</w:t>
      </w:r>
      <w:r>
        <w:rPr>
          <w:rFonts w:hint="eastAsia" w:hAnsi="宋体" w:cs="宋体"/>
          <w:sz w:val="24"/>
        </w:rPr>
        <w:t>保障</w:t>
      </w:r>
      <w:r>
        <w:rPr>
          <w:rFonts w:hint="eastAsia" w:ascii="宋体" w:hAnsi="宋体" w:cs="宋体"/>
          <w:sz w:val="24"/>
        </w:rPr>
        <w:t>正常供应，则</w:t>
      </w:r>
      <w:r>
        <w:rPr>
          <w:rFonts w:hint="eastAsia" w:hAnsi="宋体" w:cs="宋体"/>
          <w:sz w:val="24"/>
        </w:rPr>
        <w:t>采购</w:t>
      </w:r>
      <w:r>
        <w:rPr>
          <w:rFonts w:hint="eastAsia" w:ascii="宋体" w:hAnsi="宋体" w:cs="宋体"/>
          <w:sz w:val="24"/>
        </w:rPr>
        <w:t>人有权另行选择供应商。</w:t>
      </w:r>
    </w:p>
    <w:p>
      <w:pPr>
        <w:pStyle w:val="9"/>
        <w:ind w:firstLine="480" w:firstLineChars="200"/>
        <w:rPr>
          <w:rFonts w:ascii="宋体" w:hAnsi="宋体" w:cs="宋体"/>
          <w:kern w:val="0"/>
          <w:sz w:val="24"/>
        </w:rPr>
      </w:pPr>
      <w:r>
        <w:rPr>
          <w:rFonts w:hint="eastAsia" w:ascii="宋体" w:hAnsi="宋体" w:cs="宋体"/>
          <w:sz w:val="24"/>
        </w:rPr>
        <w:t>（五）中标人以采购人书面通知供应数量为准。</w:t>
      </w:r>
    </w:p>
    <w:p>
      <w:pPr>
        <w:snapToGrid w:val="0"/>
        <w:spacing w:line="360" w:lineRule="auto"/>
        <w:rPr>
          <w:rFonts w:ascii="宋体" w:hAnsi="宋体" w:cs="宋体"/>
          <w:sz w:val="28"/>
          <w:szCs w:val="28"/>
        </w:rPr>
      </w:pPr>
      <w:r>
        <w:rPr>
          <w:rFonts w:hint="eastAsia" w:hAnsi="宋体" w:cs="宋体"/>
          <w:b/>
          <w:bCs/>
          <w:sz w:val="24"/>
        </w:rPr>
        <w:t>四</w:t>
      </w:r>
      <w:r>
        <w:rPr>
          <w:rFonts w:hint="eastAsia" w:ascii="宋体" w:hAnsi="宋体" w:cs="宋体"/>
          <w:b/>
          <w:bCs/>
          <w:sz w:val="24"/>
        </w:rPr>
        <w:t>、</w:t>
      </w:r>
      <w:r>
        <w:rPr>
          <w:rFonts w:hint="eastAsia" w:hAnsi="宋体" w:cs="宋体" w:asciiTheme="minorHAnsi"/>
          <w:b/>
          <w:bCs/>
          <w:sz w:val="24"/>
        </w:rPr>
        <w:t>付款条件及方式</w:t>
      </w:r>
      <w:r>
        <w:rPr>
          <w:rFonts w:hint="eastAsia" w:ascii="宋体" w:hAnsi="宋体" w:cs="宋体"/>
          <w:b/>
          <w:bCs/>
          <w:sz w:val="24"/>
        </w:rPr>
        <w:t>（实质性要求）</w:t>
      </w:r>
      <w:r>
        <w:rPr>
          <w:rFonts w:hint="eastAsia" w:ascii="宋体" w:hAnsi="宋体" w:cs="宋体"/>
          <w:sz w:val="28"/>
          <w:szCs w:val="28"/>
        </w:rPr>
        <w:t>：</w:t>
      </w:r>
    </w:p>
    <w:p>
      <w:pPr>
        <w:spacing w:line="360" w:lineRule="auto"/>
        <w:ind w:firstLine="480" w:firstLineChars="200"/>
        <w:rPr>
          <w:rFonts w:ascii="宋体" w:hAnsi="宋体" w:cs="宋体"/>
          <w:sz w:val="24"/>
        </w:rPr>
      </w:pPr>
      <w:r>
        <w:rPr>
          <w:rFonts w:hint="eastAsia" w:ascii="宋体" w:hAnsi="宋体" w:cs="宋体"/>
          <w:sz w:val="24"/>
        </w:rPr>
        <w:t>A区送完货物后，经甲方完成审批流程后14个工作日支付至已收货材料金额的80%，B区送完货物后，经甲方完成审批流程后14个工作日支付至已收货材料金额的80%，货物供货完毕后且经甲方完成审批程序后三个月内至结算款项的100%，甲方付款时乙方应提供増值税税率</w:t>
      </w:r>
      <w:r>
        <w:rPr>
          <w:rFonts w:hint="eastAsia" w:ascii="宋体" w:hAnsi="宋体" w:cs="宋体"/>
          <w:sz w:val="24"/>
          <w:u w:val="single"/>
        </w:rPr>
        <w:t xml:space="preserve">  </w:t>
      </w:r>
      <w:r>
        <w:rPr>
          <w:rFonts w:hint="eastAsia" w:ascii="宋体" w:hAnsi="宋体" w:cs="宋体"/>
          <w:sz w:val="24"/>
        </w:rPr>
        <w:t>%的全额増值税专用发票，结算时乙方应提供甲方现场指定人员签字的送货单据做为结算依据。</w:t>
      </w:r>
    </w:p>
    <w:p>
      <w:pPr>
        <w:widowControl/>
        <w:autoSpaceDE w:val="0"/>
        <w:spacing w:line="480" w:lineRule="exact"/>
        <w:jc w:val="left"/>
        <w:rPr>
          <w:rFonts w:hAnsi="宋体" w:cs="宋体"/>
          <w:b/>
          <w:bCs/>
          <w:sz w:val="24"/>
        </w:rPr>
      </w:pPr>
      <w:r>
        <w:rPr>
          <w:rFonts w:hint="eastAsia" w:hAnsi="宋体" w:cs="宋体"/>
          <w:b/>
          <w:bCs/>
          <w:sz w:val="24"/>
        </w:rPr>
        <w:t>五、其他要求</w:t>
      </w:r>
      <w:r>
        <w:rPr>
          <w:rFonts w:hint="eastAsia" w:ascii="宋体" w:hAnsi="宋体" w:cs="宋体"/>
          <w:b/>
          <w:bCs/>
          <w:sz w:val="24"/>
        </w:rPr>
        <w:t>（实质性要求）</w:t>
      </w:r>
    </w:p>
    <w:p>
      <w:pPr>
        <w:pStyle w:val="3"/>
        <w:spacing w:line="360" w:lineRule="auto"/>
        <w:ind w:firstLine="480" w:firstLineChars="200"/>
        <w:rPr>
          <w:rFonts w:hint="default" w:ascii="宋体" w:hAnsi="宋体" w:cs="宋体"/>
          <w:sz w:val="24"/>
          <w:szCs w:val="24"/>
        </w:rPr>
      </w:pPr>
      <w:r>
        <w:rPr>
          <w:rFonts w:ascii="宋体" w:hAnsi="宋体" w:cs="宋体"/>
          <w:sz w:val="24"/>
          <w:szCs w:val="24"/>
        </w:rPr>
        <w:t>甲乙双方就本合同中所约定的预估数量，甲乙双方确认，乙方实际供货数量不得超过预估数；若因甲方工程施工需要，需超过本合同预估数履行合同，则双方应当签订正式的补充协议且增补金额不超过原合同价的10%，若超过含税合同价款的10%，则甲方另行招采，本合同终止。甲方未授权任何工作人员或职能部门代表甲方与乙方签订购销合同或补充协议，甲方工作人员或其职能部门（包括项目部）与乙方签订的任何形式的经济合同、补充协议均无效。</w:t>
      </w:r>
    </w:p>
    <w:p>
      <w:pPr>
        <w:pStyle w:val="4"/>
        <w:spacing w:line="400" w:lineRule="exact"/>
        <w:ind w:firstLine="3253" w:firstLineChars="900"/>
        <w:rPr>
          <w:rFonts w:ascii="宋体" w:hAnsi="宋体" w:cs="宋体"/>
          <w:sz w:val="36"/>
          <w:szCs w:val="36"/>
        </w:rPr>
      </w:pPr>
    </w:p>
    <w:p>
      <w:pPr>
        <w:rPr>
          <w:rFonts w:ascii="宋体" w:hAnsi="宋体" w:cs="宋体"/>
          <w:sz w:val="36"/>
          <w:szCs w:val="36"/>
        </w:rPr>
      </w:pPr>
    </w:p>
    <w:p>
      <w:pPr>
        <w:pStyle w:val="2"/>
        <w:rPr>
          <w:rFonts w:hint="default" w:ascii="宋体" w:hAnsi="宋体" w:cs="宋体"/>
          <w:sz w:val="36"/>
          <w:szCs w:val="36"/>
        </w:rPr>
      </w:pPr>
    </w:p>
    <w:p>
      <w:pPr>
        <w:pStyle w:val="3"/>
        <w:ind w:firstLine="360"/>
        <w:rPr>
          <w:rFonts w:hint="default" w:ascii="宋体" w:hAnsi="宋体" w:cs="宋体"/>
          <w:sz w:val="36"/>
          <w:szCs w:val="36"/>
        </w:rPr>
      </w:pPr>
    </w:p>
    <w:p>
      <w:pPr>
        <w:pStyle w:val="3"/>
        <w:ind w:firstLine="360"/>
        <w:rPr>
          <w:rFonts w:hint="default" w:ascii="宋体" w:hAnsi="宋体" w:cs="宋体"/>
          <w:sz w:val="36"/>
          <w:szCs w:val="36"/>
        </w:rPr>
      </w:pPr>
    </w:p>
    <w:p>
      <w:pPr>
        <w:pStyle w:val="3"/>
        <w:ind w:firstLine="360"/>
        <w:rPr>
          <w:rFonts w:hint="default" w:ascii="宋体" w:hAnsi="宋体" w:cs="宋体"/>
          <w:sz w:val="36"/>
          <w:szCs w:val="36"/>
        </w:rPr>
      </w:pPr>
    </w:p>
    <w:p>
      <w:pPr>
        <w:pStyle w:val="3"/>
        <w:ind w:firstLine="360"/>
        <w:rPr>
          <w:rFonts w:hint="default" w:ascii="宋体" w:hAnsi="宋体" w:cs="宋体"/>
          <w:sz w:val="36"/>
          <w:szCs w:val="36"/>
        </w:rPr>
      </w:pPr>
    </w:p>
    <w:p>
      <w:pPr>
        <w:pStyle w:val="3"/>
        <w:ind w:firstLine="360"/>
        <w:rPr>
          <w:rFonts w:hint="default" w:ascii="宋体" w:hAnsi="宋体" w:cs="宋体"/>
          <w:sz w:val="36"/>
          <w:szCs w:val="36"/>
        </w:rPr>
      </w:pPr>
    </w:p>
    <w:p>
      <w:pPr>
        <w:pStyle w:val="3"/>
        <w:ind w:firstLine="360"/>
        <w:rPr>
          <w:rFonts w:hint="default" w:ascii="宋体" w:hAnsi="宋体" w:cs="宋体"/>
          <w:sz w:val="36"/>
          <w:szCs w:val="36"/>
        </w:rPr>
      </w:pPr>
    </w:p>
    <w:p>
      <w:pPr>
        <w:pStyle w:val="3"/>
        <w:ind w:firstLine="360"/>
        <w:rPr>
          <w:rFonts w:hint="default" w:ascii="宋体" w:hAnsi="宋体" w:cs="宋体"/>
          <w:sz w:val="36"/>
          <w:szCs w:val="36"/>
        </w:rPr>
      </w:pPr>
    </w:p>
    <w:p/>
    <w:p>
      <w:pPr>
        <w:pStyle w:val="4"/>
        <w:spacing w:line="400" w:lineRule="exact"/>
        <w:ind w:firstLine="3253" w:firstLineChars="900"/>
        <w:rPr>
          <w:rFonts w:ascii="宋体" w:hAnsi="宋体" w:cs="宋体"/>
          <w:sz w:val="36"/>
          <w:szCs w:val="36"/>
        </w:rPr>
      </w:pPr>
      <w:r>
        <w:rPr>
          <w:rFonts w:hint="eastAsia" w:ascii="宋体" w:hAnsi="宋体" w:cs="宋体"/>
          <w:sz w:val="36"/>
          <w:szCs w:val="36"/>
        </w:rPr>
        <w:t>第七章  评标办法</w:t>
      </w:r>
      <w:bookmarkStart w:id="237" w:name="_Hlt101846155"/>
      <w:bookmarkEnd w:id="237"/>
      <w:bookmarkStart w:id="238" w:name="_Toc183582280"/>
      <w:bookmarkStart w:id="239" w:name="_Toc217446097"/>
      <w:bookmarkStart w:id="240" w:name="_Toc183682415"/>
      <w:bookmarkStart w:id="241" w:name="_Toc208849007"/>
    </w:p>
    <w:bookmarkEnd w:id="238"/>
    <w:bookmarkEnd w:id="239"/>
    <w:bookmarkEnd w:id="240"/>
    <w:bookmarkEnd w:id="241"/>
    <w:p>
      <w:pPr>
        <w:spacing w:line="360" w:lineRule="auto"/>
        <w:ind w:firstLine="487" w:firstLineChars="202"/>
        <w:rPr>
          <w:rFonts w:ascii="宋体" w:hAnsi="宋体" w:cs="宋体"/>
          <w:b/>
          <w:bCs/>
          <w:sz w:val="24"/>
        </w:rPr>
      </w:pPr>
      <w:r>
        <w:rPr>
          <w:rFonts w:hint="eastAsia" w:ascii="宋体" w:hAnsi="宋体" w:cs="宋体"/>
          <w:b/>
          <w:bCs/>
          <w:sz w:val="24"/>
        </w:rPr>
        <w:t>1 、总则</w:t>
      </w:r>
    </w:p>
    <w:p>
      <w:pPr>
        <w:spacing w:line="360" w:lineRule="auto"/>
        <w:ind w:firstLine="484" w:firstLineChars="202"/>
        <w:rPr>
          <w:rFonts w:ascii="宋体" w:hAnsi="宋体" w:cs="宋体"/>
          <w:sz w:val="24"/>
        </w:rPr>
      </w:pPr>
      <w:r>
        <w:rPr>
          <w:rFonts w:hint="eastAsia" w:ascii="宋体" w:hAnsi="宋体" w:cs="宋体"/>
          <w:sz w:val="24"/>
        </w:rPr>
        <w:t>1.1根据《中华人民共和国采购法》、《中华人民共和国采购法实施条例》、《采购货物和服务招标投标管理办法》等法律制度，结合采购项目特点制定本评标办法。</w:t>
      </w:r>
    </w:p>
    <w:p>
      <w:pPr>
        <w:spacing w:line="360" w:lineRule="auto"/>
        <w:ind w:firstLine="484" w:firstLineChars="202"/>
        <w:rPr>
          <w:rFonts w:ascii="宋体" w:hAnsi="宋体" w:cs="宋体"/>
          <w:sz w:val="24"/>
        </w:rPr>
      </w:pPr>
      <w:r>
        <w:rPr>
          <w:rFonts w:hint="eastAsia" w:ascii="宋体" w:hAnsi="宋体" w:cs="宋体"/>
          <w:sz w:val="24"/>
        </w:rPr>
        <w:t>1.2公开招标采购项目开标结束后，采购人或者采购代理机构应当依法对投标人的资格进行审查。</w:t>
      </w:r>
    </w:p>
    <w:p>
      <w:pPr>
        <w:spacing w:line="360" w:lineRule="auto"/>
        <w:ind w:firstLine="484" w:firstLineChars="202"/>
        <w:rPr>
          <w:rFonts w:ascii="宋体" w:hAnsi="宋体" w:cs="宋体"/>
          <w:sz w:val="24"/>
        </w:rPr>
      </w:pPr>
      <w:r>
        <w:rPr>
          <w:rFonts w:hint="eastAsia" w:ascii="宋体" w:hAnsi="宋体" w:cs="宋体"/>
          <w:sz w:val="24"/>
        </w:rPr>
        <w:t>合格投标人不足三家的，不得评标。</w:t>
      </w:r>
    </w:p>
    <w:p>
      <w:pPr>
        <w:spacing w:line="360" w:lineRule="auto"/>
        <w:ind w:firstLine="484" w:firstLineChars="202"/>
        <w:rPr>
          <w:rFonts w:ascii="宋体" w:hAnsi="宋体" w:cs="宋体"/>
          <w:sz w:val="24"/>
        </w:rPr>
      </w:pPr>
      <w:r>
        <w:rPr>
          <w:rFonts w:hint="eastAsia" w:ascii="宋体" w:hAnsi="宋体" w:cs="宋体"/>
          <w:sz w:val="24"/>
        </w:rPr>
        <w:t>评标工作由采购代理机构负责组织，具体评标事务由采购人依法组建的评标委员会负责。评标委员会由采购人代表和有关技术、经济、法律等方面的专家组成。</w:t>
      </w:r>
    </w:p>
    <w:p>
      <w:pPr>
        <w:spacing w:line="360" w:lineRule="auto"/>
        <w:ind w:firstLine="484" w:firstLineChars="202"/>
        <w:rPr>
          <w:rFonts w:ascii="宋体" w:hAnsi="宋体" w:cs="宋体"/>
          <w:sz w:val="24"/>
        </w:rPr>
      </w:pPr>
      <w:r>
        <w:rPr>
          <w:rFonts w:hint="eastAsia" w:ascii="宋体" w:hAnsi="宋体" w:cs="宋体"/>
          <w:sz w:val="24"/>
        </w:rPr>
        <w:t>1.3评标工作应遵循公平、公正、科学及择优的原则，并以相同的评标程序和标准对待所有的投标人。</w:t>
      </w:r>
    </w:p>
    <w:p>
      <w:pPr>
        <w:spacing w:line="360" w:lineRule="auto"/>
        <w:ind w:firstLine="484" w:firstLineChars="202"/>
        <w:rPr>
          <w:rFonts w:ascii="宋体" w:hAnsi="宋体" w:cs="宋体"/>
          <w:sz w:val="24"/>
        </w:rPr>
      </w:pPr>
      <w:r>
        <w:rPr>
          <w:rFonts w:hint="eastAsia" w:ascii="宋体" w:hAnsi="宋体" w:cs="宋体"/>
          <w:sz w:val="24"/>
        </w:rPr>
        <w:t>1.4评标委员会按照招标文件规定的评标方法和标准进行评标，并独立履行下列职责：</w:t>
      </w:r>
    </w:p>
    <w:p>
      <w:pPr>
        <w:spacing w:line="360" w:lineRule="auto"/>
        <w:ind w:firstLine="484" w:firstLineChars="202"/>
        <w:rPr>
          <w:rFonts w:ascii="宋体" w:hAnsi="宋体" w:cs="宋体"/>
          <w:sz w:val="24"/>
        </w:rPr>
      </w:pPr>
      <w:r>
        <w:rPr>
          <w:rFonts w:hint="eastAsia" w:ascii="宋体" w:hAnsi="宋体" w:cs="宋体"/>
          <w:sz w:val="24"/>
        </w:rPr>
        <w:t>（一）熟悉和理解招标文件；</w:t>
      </w:r>
    </w:p>
    <w:p>
      <w:pPr>
        <w:spacing w:line="360" w:lineRule="auto"/>
        <w:ind w:firstLine="484" w:firstLineChars="202"/>
        <w:rPr>
          <w:rFonts w:ascii="宋体" w:hAnsi="宋体" w:cs="宋体"/>
          <w:sz w:val="24"/>
        </w:rPr>
      </w:pPr>
      <w:r>
        <w:rPr>
          <w:rFonts w:hint="eastAsia" w:ascii="宋体" w:hAnsi="宋体" w:cs="宋体"/>
          <w:sz w:val="24"/>
        </w:rPr>
        <w:t>（二）审查供应商（已通过资格审查）的投标文件是否满足招标文件要求，并作出评价；</w:t>
      </w:r>
    </w:p>
    <w:p>
      <w:pPr>
        <w:spacing w:line="360" w:lineRule="auto"/>
        <w:ind w:firstLine="484" w:firstLineChars="202"/>
        <w:rPr>
          <w:rFonts w:ascii="宋体" w:hAnsi="宋体" w:cs="宋体"/>
          <w:sz w:val="24"/>
        </w:rPr>
      </w:pPr>
      <w:r>
        <w:rPr>
          <w:rFonts w:hint="eastAsia" w:ascii="宋体" w:hAnsi="宋体" w:cs="宋体"/>
          <w:sz w:val="24"/>
        </w:rPr>
        <w:t>（三）根据需要要求招标采购单位对招标文件作出解释；根据需要要求供应商对投标文件有关事项作出澄清、说明或者更正；</w:t>
      </w:r>
    </w:p>
    <w:p>
      <w:pPr>
        <w:spacing w:line="360" w:lineRule="auto"/>
        <w:ind w:firstLine="484" w:firstLineChars="202"/>
        <w:rPr>
          <w:rFonts w:ascii="宋体" w:hAnsi="宋体" w:cs="宋体"/>
          <w:sz w:val="24"/>
        </w:rPr>
      </w:pPr>
      <w:r>
        <w:rPr>
          <w:rFonts w:hint="eastAsia" w:ascii="宋体" w:hAnsi="宋体" w:cs="宋体"/>
          <w:sz w:val="24"/>
        </w:rPr>
        <w:t>（四）推荐中标候选供应商，或者受采购人委托确定中标供应商；</w:t>
      </w:r>
    </w:p>
    <w:p>
      <w:pPr>
        <w:spacing w:line="360" w:lineRule="auto"/>
        <w:ind w:firstLine="484" w:firstLineChars="202"/>
        <w:rPr>
          <w:rFonts w:ascii="宋体" w:hAnsi="宋体" w:cs="宋体"/>
          <w:sz w:val="24"/>
        </w:rPr>
      </w:pPr>
      <w:r>
        <w:rPr>
          <w:rFonts w:hint="eastAsia" w:ascii="宋体" w:hAnsi="宋体" w:cs="宋体"/>
          <w:sz w:val="24"/>
        </w:rPr>
        <w:t>（五）起草评标报告并进行签署；</w:t>
      </w:r>
    </w:p>
    <w:p>
      <w:pPr>
        <w:spacing w:line="360" w:lineRule="auto"/>
        <w:ind w:firstLine="484" w:firstLineChars="202"/>
        <w:rPr>
          <w:rFonts w:ascii="宋体" w:hAnsi="宋体" w:cs="宋体"/>
          <w:sz w:val="24"/>
        </w:rPr>
      </w:pPr>
      <w:r>
        <w:rPr>
          <w:rFonts w:hint="eastAsia" w:ascii="宋体" w:hAnsi="宋体" w:cs="宋体"/>
          <w:sz w:val="24"/>
        </w:rPr>
        <w:t>（六）向招标采购单位、财政部门或者其他监督部门报告非法干预评标工作的行为；</w:t>
      </w:r>
    </w:p>
    <w:p>
      <w:pPr>
        <w:spacing w:line="360" w:lineRule="auto"/>
        <w:ind w:firstLine="484" w:firstLineChars="202"/>
        <w:rPr>
          <w:rFonts w:ascii="宋体" w:hAnsi="宋体" w:cs="宋体"/>
          <w:sz w:val="24"/>
        </w:rPr>
      </w:pPr>
      <w:r>
        <w:rPr>
          <w:rFonts w:hint="eastAsia" w:ascii="宋体" w:hAnsi="宋体" w:cs="宋体"/>
          <w:sz w:val="24"/>
        </w:rPr>
        <w:t>（七）法律、法规和规章规定的其他职责。</w:t>
      </w:r>
    </w:p>
    <w:p>
      <w:pPr>
        <w:spacing w:line="360" w:lineRule="auto"/>
        <w:ind w:firstLine="484" w:firstLineChars="202"/>
        <w:rPr>
          <w:rFonts w:ascii="宋体" w:hAnsi="宋体" w:cs="宋体"/>
          <w:sz w:val="24"/>
        </w:rPr>
      </w:pPr>
      <w:r>
        <w:rPr>
          <w:rFonts w:hint="eastAsia" w:ascii="宋体" w:hAnsi="宋体" w:cs="宋体"/>
          <w:sz w:val="24"/>
        </w:rPr>
        <w:t>1.5评标过程独立、保密。投标人非法干预评标过程的行为将导致其投标文件作为无效处理。</w:t>
      </w:r>
    </w:p>
    <w:p>
      <w:pPr>
        <w:spacing w:line="400" w:lineRule="exact"/>
        <w:ind w:firstLine="480" w:firstLineChars="200"/>
        <w:rPr>
          <w:rFonts w:ascii="宋体" w:hAnsi="宋体" w:cs="宋体"/>
          <w:b/>
          <w:sz w:val="24"/>
        </w:rPr>
      </w:pPr>
      <w:r>
        <w:rPr>
          <w:rFonts w:hint="eastAsia" w:ascii="宋体" w:hAnsi="宋体" w:cs="宋体"/>
          <w:sz w:val="24"/>
        </w:rPr>
        <w:t>1.6评标委员会评价投标文件的响应性，对于投标人而言，除评标委员会要求其澄清、说明或者更正而提供的资料外，仅依据投标文件本身的内容，不寻求</w:t>
      </w:r>
    </w:p>
    <w:p>
      <w:pPr>
        <w:spacing w:line="360" w:lineRule="auto"/>
        <w:ind w:firstLine="484" w:firstLineChars="202"/>
        <w:rPr>
          <w:rFonts w:ascii="宋体" w:hAnsi="宋体" w:cs="宋体"/>
          <w:sz w:val="24"/>
        </w:rPr>
      </w:pPr>
      <w:bookmarkStart w:id="242" w:name="_Toc217446103"/>
      <w:bookmarkStart w:id="243" w:name="_Toc217446099"/>
      <w:r>
        <w:rPr>
          <w:rFonts w:hint="eastAsia" w:ascii="宋体" w:hAnsi="宋体" w:cs="宋体"/>
          <w:sz w:val="24"/>
        </w:rPr>
        <w:t>其他外部证据。</w:t>
      </w:r>
    </w:p>
    <w:p>
      <w:pPr>
        <w:spacing w:line="360" w:lineRule="auto"/>
        <w:ind w:firstLine="487" w:firstLineChars="202"/>
        <w:rPr>
          <w:rFonts w:ascii="宋体" w:hAnsi="宋体" w:cs="宋体"/>
          <w:b/>
          <w:bCs/>
          <w:sz w:val="24"/>
        </w:rPr>
      </w:pPr>
      <w:r>
        <w:rPr>
          <w:rFonts w:hint="eastAsia" w:ascii="宋体" w:hAnsi="宋体" w:cs="宋体"/>
          <w:b/>
          <w:bCs/>
          <w:sz w:val="24"/>
        </w:rPr>
        <w:t>2 、评标方法</w:t>
      </w:r>
    </w:p>
    <w:p>
      <w:pPr>
        <w:spacing w:line="360" w:lineRule="auto"/>
        <w:ind w:firstLine="484" w:firstLineChars="202"/>
        <w:rPr>
          <w:rFonts w:ascii="宋体" w:hAnsi="宋体" w:cs="宋体"/>
          <w:sz w:val="24"/>
        </w:rPr>
      </w:pPr>
      <w:r>
        <w:rPr>
          <w:rFonts w:hint="eastAsia" w:ascii="宋体" w:hAnsi="宋体" w:cs="宋体"/>
          <w:sz w:val="24"/>
        </w:rPr>
        <w:t>2.1本项目评标方法为： 最低价评标价法。</w:t>
      </w:r>
    </w:p>
    <w:p>
      <w:pPr>
        <w:spacing w:line="360" w:lineRule="auto"/>
        <w:ind w:firstLine="487" w:firstLineChars="202"/>
        <w:rPr>
          <w:rFonts w:ascii="宋体" w:hAnsi="宋体" w:cs="宋体"/>
          <w:b/>
          <w:bCs/>
          <w:sz w:val="24"/>
        </w:rPr>
      </w:pPr>
      <w:r>
        <w:rPr>
          <w:rFonts w:hint="eastAsia" w:ascii="宋体" w:hAnsi="宋体" w:cs="宋体"/>
          <w:b/>
          <w:bCs/>
          <w:sz w:val="24"/>
        </w:rPr>
        <w:t>3 、评标程序</w:t>
      </w:r>
    </w:p>
    <w:p>
      <w:pPr>
        <w:spacing w:line="360" w:lineRule="auto"/>
        <w:ind w:firstLine="484" w:firstLineChars="202"/>
        <w:rPr>
          <w:rFonts w:ascii="宋体" w:hAnsi="宋体" w:cs="宋体"/>
          <w:sz w:val="24"/>
        </w:rPr>
      </w:pPr>
      <w:r>
        <w:rPr>
          <w:rFonts w:hint="eastAsia" w:ascii="宋体" w:hAnsi="宋体" w:cs="宋体"/>
          <w:sz w:val="24"/>
        </w:rPr>
        <w:t>3.1熟悉和理解招标文件和停止评标。</w:t>
      </w:r>
    </w:p>
    <w:p>
      <w:pPr>
        <w:spacing w:line="360" w:lineRule="auto"/>
        <w:ind w:firstLine="484" w:firstLineChars="202"/>
        <w:rPr>
          <w:rFonts w:ascii="宋体" w:hAnsi="宋体" w:cs="宋体"/>
          <w:sz w:val="24"/>
        </w:rPr>
      </w:pPr>
      <w:r>
        <w:rPr>
          <w:rFonts w:hint="eastAsia" w:ascii="宋体" w:hAnsi="宋体" w:cs="宋体"/>
          <w:sz w:val="24"/>
        </w:rPr>
        <w:t>3.1.1评标委员会正式评标前，应当对招标文件进行熟悉和理解，内容主要包括招标文件中投标人资格条件要求、采购项目技术、服务和商务要求、评标方法和标准以及可能涉及签订采购合同的内容等。</w:t>
      </w:r>
    </w:p>
    <w:p>
      <w:pPr>
        <w:spacing w:line="360" w:lineRule="auto"/>
        <w:ind w:firstLine="484" w:firstLineChars="202"/>
        <w:rPr>
          <w:rFonts w:ascii="宋体" w:hAnsi="宋体" w:cs="宋体"/>
          <w:sz w:val="24"/>
        </w:rPr>
      </w:pPr>
      <w:r>
        <w:rPr>
          <w:rFonts w:hint="eastAsia" w:ascii="宋体" w:hAnsi="宋体" w:cs="宋体"/>
          <w:sz w:val="24"/>
        </w:rPr>
        <w:t>3.1.2评标委员会熟悉和理解招标文件以及评标过程中，发现本招标文件有下列情形之一的，评标委员会应当停止评标：</w:t>
      </w:r>
    </w:p>
    <w:p>
      <w:pPr>
        <w:spacing w:line="360" w:lineRule="auto"/>
        <w:ind w:firstLine="484" w:firstLineChars="202"/>
        <w:rPr>
          <w:rFonts w:ascii="宋体" w:hAnsi="宋体" w:cs="宋体"/>
          <w:sz w:val="24"/>
        </w:rPr>
      </w:pPr>
      <w:r>
        <w:rPr>
          <w:rFonts w:hint="eastAsia" w:ascii="宋体" w:hAnsi="宋体" w:cs="宋体"/>
          <w:sz w:val="24"/>
        </w:rPr>
        <w:t>（1）招标文件的规定存在歧义、重大缺陷的；</w:t>
      </w:r>
    </w:p>
    <w:p>
      <w:pPr>
        <w:spacing w:line="360" w:lineRule="auto"/>
        <w:ind w:firstLine="484" w:firstLineChars="202"/>
        <w:rPr>
          <w:rFonts w:ascii="宋体" w:hAnsi="宋体" w:cs="宋体"/>
          <w:sz w:val="24"/>
        </w:rPr>
      </w:pPr>
      <w:r>
        <w:rPr>
          <w:rFonts w:hint="eastAsia" w:ascii="宋体" w:hAnsi="宋体" w:cs="宋体"/>
          <w:sz w:val="24"/>
        </w:rPr>
        <w:t>（2）招标文件明显以不合理条件对供应商实行差别待遇或者歧视待遇的；</w:t>
      </w:r>
    </w:p>
    <w:p>
      <w:pPr>
        <w:spacing w:line="360" w:lineRule="auto"/>
        <w:ind w:firstLine="484" w:firstLineChars="202"/>
        <w:rPr>
          <w:rFonts w:ascii="宋体" w:hAnsi="宋体" w:cs="宋体"/>
          <w:sz w:val="24"/>
        </w:rPr>
      </w:pPr>
      <w:r>
        <w:rPr>
          <w:rFonts w:hint="eastAsia" w:ascii="宋体" w:hAnsi="宋体" w:cs="宋体"/>
          <w:sz w:val="24"/>
        </w:rPr>
        <w:t>（3）采购项目属于国家规定的优先、强制采购范围，但是招标文件未依法体现优先、强制采购相关规定的；</w:t>
      </w:r>
    </w:p>
    <w:p>
      <w:pPr>
        <w:spacing w:line="360" w:lineRule="auto"/>
        <w:ind w:firstLine="484" w:firstLineChars="202"/>
        <w:rPr>
          <w:rFonts w:ascii="宋体" w:hAnsi="宋体" w:cs="宋体"/>
          <w:sz w:val="24"/>
        </w:rPr>
      </w:pPr>
      <w:r>
        <w:rPr>
          <w:rFonts w:hint="eastAsia" w:ascii="宋体" w:hAnsi="宋体" w:cs="宋体"/>
          <w:sz w:val="24"/>
        </w:rPr>
        <w:t>（4）采购项目属于采购促进中小企业发展的范围，但是招标文件未依法体现促进中小企业发展相关规定的；</w:t>
      </w:r>
    </w:p>
    <w:p>
      <w:pPr>
        <w:spacing w:line="360" w:lineRule="auto"/>
        <w:ind w:firstLine="484" w:firstLineChars="202"/>
        <w:rPr>
          <w:rFonts w:ascii="宋体" w:hAnsi="宋体" w:cs="宋体"/>
          <w:sz w:val="24"/>
        </w:rPr>
      </w:pPr>
      <w:r>
        <w:rPr>
          <w:rFonts w:hint="eastAsia" w:ascii="宋体" w:hAnsi="宋体" w:cs="宋体"/>
          <w:sz w:val="24"/>
        </w:rPr>
        <w:t>（5）招标文件规定的评标方法是最低评标价法之外的评标方法；</w:t>
      </w:r>
    </w:p>
    <w:p>
      <w:pPr>
        <w:spacing w:line="360" w:lineRule="auto"/>
        <w:ind w:firstLine="484" w:firstLineChars="202"/>
        <w:rPr>
          <w:rFonts w:ascii="宋体" w:hAnsi="宋体" w:cs="宋体"/>
          <w:sz w:val="24"/>
        </w:rPr>
      </w:pPr>
      <w:r>
        <w:rPr>
          <w:rFonts w:hint="eastAsia" w:ascii="宋体" w:hAnsi="宋体" w:cs="宋体"/>
          <w:sz w:val="24"/>
        </w:rPr>
        <w:t>（6）招标文件将投标人的资格条件列为评分因素的；</w:t>
      </w:r>
    </w:p>
    <w:p>
      <w:pPr>
        <w:spacing w:line="360" w:lineRule="auto"/>
        <w:ind w:firstLine="484" w:firstLineChars="202"/>
        <w:rPr>
          <w:rFonts w:ascii="宋体" w:hAnsi="宋体" w:cs="宋体"/>
          <w:sz w:val="24"/>
        </w:rPr>
      </w:pPr>
      <w:r>
        <w:rPr>
          <w:rFonts w:hint="eastAsia" w:ascii="宋体" w:hAnsi="宋体" w:cs="宋体"/>
          <w:sz w:val="24"/>
        </w:rPr>
        <w:t>（7）招标文件有违反国家其他有关强制性规定的情形。</w:t>
      </w:r>
    </w:p>
    <w:p>
      <w:pPr>
        <w:spacing w:line="360" w:lineRule="auto"/>
        <w:ind w:firstLine="484" w:firstLineChars="202"/>
        <w:rPr>
          <w:rFonts w:ascii="宋体" w:hAnsi="宋体" w:cs="宋体"/>
          <w:sz w:val="24"/>
        </w:rPr>
      </w:pPr>
      <w:r>
        <w:rPr>
          <w:rFonts w:hint="eastAsia" w:ascii="宋体" w:hAnsi="宋体" w:cs="宋体"/>
          <w:sz w:val="24"/>
        </w:rPr>
        <w:t>3.1.3出现本条3.1.2规定应当停止评标情形的，评标委员会成员应当向招标采购单位书面说明情况。除本条规定和评标委员会无法依法组建的情形外，评标委员会成员不得以任何方式和理由停止评标。</w:t>
      </w:r>
    </w:p>
    <w:p>
      <w:pPr>
        <w:spacing w:line="360" w:lineRule="auto"/>
        <w:ind w:firstLine="484" w:firstLineChars="202"/>
        <w:rPr>
          <w:rFonts w:ascii="宋体" w:hAnsi="宋体" w:cs="宋体"/>
          <w:sz w:val="24"/>
        </w:rPr>
      </w:pPr>
      <w:r>
        <w:rPr>
          <w:rFonts w:hint="eastAsia" w:ascii="宋体" w:hAnsi="宋体" w:cs="宋体"/>
          <w:sz w:val="24"/>
        </w:rPr>
        <w:t>3.2符合性检查。</w:t>
      </w:r>
    </w:p>
    <w:p>
      <w:pPr>
        <w:spacing w:line="360" w:lineRule="auto"/>
        <w:ind w:firstLine="484" w:firstLineChars="202"/>
        <w:rPr>
          <w:rFonts w:ascii="宋体" w:hAnsi="宋体" w:cs="宋体"/>
          <w:sz w:val="24"/>
        </w:rPr>
      </w:pPr>
      <w:r>
        <w:rPr>
          <w:rFonts w:hint="eastAsia" w:ascii="宋体" w:hAnsi="宋体" w:cs="宋体"/>
          <w:sz w:val="24"/>
        </w:rPr>
        <w:t>3.2.1评标委员会依据本招标文件的实质性要求，对符合资格的投标文件进行审查，以确定其是否满足本招标文件的实质性要求。本项目符合性审查事项仅限于本招标文件的明确规定。投标文件是否满足招标文件的实质性要求，必须以本招标文件的明确规定作为依据，否则，不能对投标文件作为无效处理，评标委员会不得臆测符合性审查事项。</w:t>
      </w:r>
    </w:p>
    <w:p>
      <w:pPr>
        <w:spacing w:line="360" w:lineRule="auto"/>
        <w:ind w:firstLine="484" w:firstLineChars="202"/>
        <w:rPr>
          <w:rFonts w:ascii="宋体" w:hAnsi="宋体" w:cs="宋体"/>
          <w:sz w:val="24"/>
        </w:rPr>
      </w:pPr>
      <w:r>
        <w:rPr>
          <w:rFonts w:hint="eastAsia" w:ascii="宋体" w:hAnsi="宋体" w:cs="宋体"/>
          <w:sz w:val="24"/>
        </w:rPr>
        <w:t>3.2.2投标文件（包括单独递交的开标一览表）有下列情形的，本项目不作为实质性要求进行规定，即不作为符合性审查事项，不得作为无效投标处理：</w:t>
      </w:r>
    </w:p>
    <w:p>
      <w:pPr>
        <w:spacing w:line="360" w:lineRule="auto"/>
        <w:ind w:firstLine="484" w:firstLineChars="202"/>
        <w:rPr>
          <w:rFonts w:ascii="宋体" w:hAnsi="宋体" w:cs="宋体"/>
          <w:sz w:val="24"/>
        </w:rPr>
      </w:pPr>
      <w:r>
        <w:rPr>
          <w:rFonts w:hint="eastAsia" w:ascii="宋体" w:hAnsi="宋体" w:cs="宋体"/>
          <w:sz w:val="24"/>
        </w:rPr>
        <w:t>（一）存在个别地方（不超过 2 个）没有法定代表人/单位负责人签字，但有法定代表人/单位负责人的私人印章或者有效授权代理人签字的；</w:t>
      </w:r>
    </w:p>
    <w:p>
      <w:pPr>
        <w:spacing w:line="360" w:lineRule="auto"/>
        <w:ind w:firstLine="484" w:firstLineChars="202"/>
        <w:rPr>
          <w:rFonts w:ascii="宋体" w:hAnsi="宋体" w:cs="宋体"/>
          <w:sz w:val="24"/>
        </w:rPr>
      </w:pPr>
      <w:r>
        <w:rPr>
          <w:rFonts w:hint="eastAsia" w:ascii="宋体" w:hAnsi="宋体" w:cs="宋体"/>
          <w:sz w:val="24"/>
        </w:rPr>
        <w:t>（二）除招标文件明确要求加盖单位(法人)公章的以外，其他地方以相关专用章加盖的；</w:t>
      </w:r>
    </w:p>
    <w:p>
      <w:pPr>
        <w:spacing w:line="360" w:lineRule="auto"/>
        <w:ind w:firstLine="484" w:firstLineChars="202"/>
        <w:rPr>
          <w:rFonts w:ascii="宋体" w:hAnsi="宋体" w:cs="宋体"/>
          <w:sz w:val="24"/>
        </w:rPr>
      </w:pPr>
      <w:r>
        <w:rPr>
          <w:rFonts w:hint="eastAsia" w:ascii="宋体" w:hAnsi="宋体" w:cs="宋体"/>
          <w:sz w:val="24"/>
        </w:rPr>
        <w:t>（三）以骑缝章的形式代替投标文件内容逐页盖章的（但是骑缝章模糊不清，印章名称无法辨认的除外）；</w:t>
      </w:r>
    </w:p>
    <w:p>
      <w:pPr>
        <w:spacing w:line="360" w:lineRule="auto"/>
        <w:ind w:firstLine="484" w:firstLineChars="202"/>
        <w:rPr>
          <w:rFonts w:ascii="宋体" w:hAnsi="宋体" w:cs="宋体"/>
          <w:sz w:val="24"/>
        </w:rPr>
      </w:pPr>
      <w:r>
        <w:rPr>
          <w:rFonts w:hint="eastAsia" w:ascii="宋体" w:hAnsi="宋体" w:cs="宋体"/>
          <w:sz w:val="24"/>
        </w:rPr>
        <w:t>（四）其他不影响采购项目实质性要求的情形。</w:t>
      </w:r>
    </w:p>
    <w:p>
      <w:pPr>
        <w:spacing w:line="360" w:lineRule="auto"/>
        <w:ind w:firstLine="484" w:firstLineChars="202"/>
        <w:rPr>
          <w:rFonts w:ascii="宋体" w:hAnsi="宋体" w:cs="宋体"/>
          <w:sz w:val="24"/>
        </w:rPr>
      </w:pPr>
      <w:r>
        <w:rPr>
          <w:rFonts w:hint="eastAsia" w:ascii="宋体" w:hAnsi="宋体" w:cs="宋体"/>
          <w:sz w:val="24"/>
        </w:rPr>
        <w:t>3.2.3除采购法律制度规定的情形外，本项目投标人或者其投标文件有</w:t>
      </w:r>
    </w:p>
    <w:p>
      <w:pPr>
        <w:spacing w:line="360" w:lineRule="auto"/>
        <w:ind w:firstLine="484" w:firstLineChars="202"/>
        <w:rPr>
          <w:rFonts w:ascii="宋体" w:hAnsi="宋体" w:cs="宋体"/>
          <w:sz w:val="24"/>
        </w:rPr>
      </w:pPr>
      <w:r>
        <w:rPr>
          <w:rFonts w:hint="eastAsia" w:ascii="宋体" w:hAnsi="宋体" w:cs="宋体"/>
          <w:sz w:val="24"/>
        </w:rPr>
        <w:t>下列情形之一的，作为无效投标处理：</w:t>
      </w:r>
    </w:p>
    <w:p>
      <w:pPr>
        <w:spacing w:line="360" w:lineRule="auto"/>
        <w:ind w:firstLine="484" w:firstLineChars="202"/>
        <w:rPr>
          <w:rFonts w:ascii="宋体" w:hAnsi="宋体" w:cs="宋体"/>
          <w:sz w:val="24"/>
        </w:rPr>
      </w:pPr>
      <w:r>
        <w:rPr>
          <w:rFonts w:hint="eastAsia" w:ascii="宋体" w:hAnsi="宋体" w:cs="宋体"/>
          <w:sz w:val="24"/>
        </w:rPr>
        <w:t>（一）投标文件正副本数量不足的；</w:t>
      </w:r>
    </w:p>
    <w:p>
      <w:pPr>
        <w:spacing w:line="360" w:lineRule="auto"/>
        <w:ind w:firstLine="484" w:firstLineChars="202"/>
        <w:rPr>
          <w:rFonts w:ascii="宋体" w:hAnsi="宋体" w:cs="宋体"/>
          <w:sz w:val="24"/>
        </w:rPr>
      </w:pPr>
      <w:r>
        <w:rPr>
          <w:rFonts w:hint="eastAsia" w:ascii="宋体" w:hAnsi="宋体" w:cs="宋体"/>
          <w:sz w:val="24"/>
        </w:rPr>
        <w:t>（二）投标文件组成明显不符合招标文件的规定要求，影响评标委员会评判的；</w:t>
      </w:r>
    </w:p>
    <w:p>
      <w:pPr>
        <w:spacing w:line="360" w:lineRule="auto"/>
        <w:ind w:firstLine="484" w:firstLineChars="202"/>
        <w:rPr>
          <w:rFonts w:ascii="宋体" w:hAnsi="宋体" w:cs="宋体"/>
          <w:sz w:val="24"/>
        </w:rPr>
      </w:pPr>
      <w:r>
        <w:rPr>
          <w:rFonts w:hint="eastAsia" w:ascii="宋体" w:hAnsi="宋体" w:cs="宋体"/>
          <w:sz w:val="24"/>
        </w:rPr>
        <w:t>（三）投标文件的格式、语言、计量单位、报价货币、知识产权、投标有效期等不符合招标文件的规定，影响评标委员会评判的；</w:t>
      </w:r>
    </w:p>
    <w:p>
      <w:pPr>
        <w:spacing w:line="360" w:lineRule="auto"/>
        <w:ind w:firstLine="484" w:firstLineChars="202"/>
        <w:rPr>
          <w:rFonts w:ascii="宋体" w:hAnsi="宋体" w:cs="宋体"/>
          <w:sz w:val="24"/>
        </w:rPr>
      </w:pPr>
      <w:r>
        <w:rPr>
          <w:rFonts w:hint="eastAsia" w:ascii="宋体" w:hAnsi="宋体" w:cs="宋体"/>
          <w:sz w:val="24"/>
        </w:rPr>
        <w:t>（四）投标报价不符合招标文件规定的采购预算或限价或其他报价规定的；</w:t>
      </w:r>
    </w:p>
    <w:p>
      <w:pPr>
        <w:spacing w:line="360" w:lineRule="auto"/>
        <w:ind w:firstLine="484" w:firstLineChars="202"/>
        <w:rPr>
          <w:rFonts w:ascii="宋体" w:hAnsi="宋体" w:cs="宋体"/>
          <w:sz w:val="24"/>
        </w:rPr>
      </w:pPr>
      <w:r>
        <w:rPr>
          <w:rFonts w:hint="eastAsia" w:ascii="宋体" w:hAnsi="宋体" w:cs="宋体"/>
          <w:sz w:val="24"/>
        </w:rPr>
        <w:t>3.3比较与评价。按招标文件中规定的评标方法和标准，对未作无效投标处理的投标文件进行技术、商务等方面评估，综合比较与评价。</w:t>
      </w:r>
    </w:p>
    <w:p>
      <w:pPr>
        <w:spacing w:line="360" w:lineRule="auto"/>
        <w:ind w:firstLine="484" w:firstLineChars="202"/>
        <w:rPr>
          <w:rFonts w:ascii="宋体" w:hAnsi="宋体" w:cs="宋体"/>
          <w:sz w:val="24"/>
        </w:rPr>
      </w:pPr>
      <w:r>
        <w:rPr>
          <w:rFonts w:hint="eastAsia" w:ascii="宋体" w:hAnsi="宋体" w:cs="宋体"/>
          <w:sz w:val="24"/>
        </w:rPr>
        <w:t>3.4复核。评分汇总结束后，评标委员会应当进行复核，特别要对拟推荐为中标候选供应商的、报价最低的、投标文件被认定为无效的进行重点复核。</w:t>
      </w:r>
    </w:p>
    <w:p>
      <w:pPr>
        <w:spacing w:line="360" w:lineRule="auto"/>
        <w:ind w:firstLine="484" w:firstLineChars="202"/>
        <w:rPr>
          <w:rFonts w:ascii="宋体" w:hAnsi="宋体" w:cs="宋体"/>
          <w:sz w:val="24"/>
        </w:rPr>
      </w:pPr>
      <w:r>
        <w:rPr>
          <w:rFonts w:hint="eastAsia" w:ascii="宋体" w:hAnsi="宋体" w:cs="宋体"/>
          <w:sz w:val="24"/>
        </w:rPr>
        <w:t>3.5推荐中标候选供应商。中标候选供应商应当排序。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w:t>
      </w:r>
    </w:p>
    <w:p>
      <w:pPr>
        <w:spacing w:line="360" w:lineRule="auto"/>
        <w:ind w:firstLine="484" w:firstLineChars="202"/>
        <w:rPr>
          <w:rFonts w:ascii="宋体" w:hAnsi="宋体" w:cs="宋体"/>
          <w:sz w:val="24"/>
        </w:rPr>
      </w:pPr>
      <w:r>
        <w:rPr>
          <w:rFonts w:hint="eastAsia" w:ascii="宋体" w:hAnsi="宋体" w:cs="宋体"/>
          <w:sz w:val="24"/>
        </w:rPr>
        <w:t>评标委员会可推荐的中标候选供应商数量不能满足招标文件规定的数量的，只有在获得采购人书面同意后，可以根据实际情况推荐中标候选供应商。未获得采购人的书面同意,评标委员会不得在招标文件规定之外推荐中标候选供应商，否则，采购人可以不予认可。</w:t>
      </w:r>
    </w:p>
    <w:p>
      <w:pPr>
        <w:spacing w:line="360" w:lineRule="auto"/>
        <w:ind w:firstLine="484" w:firstLineChars="202"/>
        <w:rPr>
          <w:rFonts w:ascii="宋体" w:hAnsi="宋体" w:cs="宋体"/>
          <w:sz w:val="24"/>
        </w:rPr>
      </w:pPr>
      <w:r>
        <w:rPr>
          <w:rFonts w:hint="eastAsia" w:ascii="宋体" w:hAnsi="宋体" w:cs="宋体"/>
          <w:sz w:val="24"/>
        </w:rPr>
        <w:t>3.6出具评标报告。评标委员会推荐中标候选供应商后，应当向招标采购单位出具评标报告。评标报告应当包括下列内容：</w:t>
      </w:r>
    </w:p>
    <w:p>
      <w:pPr>
        <w:spacing w:line="360" w:lineRule="auto"/>
        <w:ind w:firstLine="484" w:firstLineChars="202"/>
        <w:rPr>
          <w:rFonts w:ascii="宋体" w:hAnsi="宋体" w:cs="宋体"/>
          <w:sz w:val="24"/>
        </w:rPr>
      </w:pPr>
      <w:r>
        <w:rPr>
          <w:rFonts w:hint="eastAsia" w:ascii="宋体" w:hAnsi="宋体" w:cs="宋体"/>
          <w:sz w:val="24"/>
        </w:rPr>
        <w:t>（一）招标公告刊登的媒体名称、开标日期和地点；</w:t>
      </w:r>
    </w:p>
    <w:p>
      <w:pPr>
        <w:spacing w:line="360" w:lineRule="auto"/>
        <w:ind w:firstLine="484" w:firstLineChars="202"/>
        <w:rPr>
          <w:rFonts w:ascii="宋体" w:hAnsi="宋体" w:cs="宋体"/>
          <w:sz w:val="24"/>
        </w:rPr>
      </w:pPr>
      <w:r>
        <w:rPr>
          <w:rFonts w:hint="eastAsia" w:ascii="宋体" w:hAnsi="宋体" w:cs="宋体"/>
          <w:sz w:val="24"/>
        </w:rPr>
        <w:t>（二）获取招标文件的投标人名单和评标委员会成员名单；</w:t>
      </w:r>
    </w:p>
    <w:p>
      <w:pPr>
        <w:spacing w:line="360" w:lineRule="auto"/>
        <w:ind w:firstLine="484" w:firstLineChars="202"/>
        <w:rPr>
          <w:rFonts w:ascii="宋体" w:hAnsi="宋体" w:cs="宋体"/>
          <w:sz w:val="24"/>
        </w:rPr>
      </w:pPr>
      <w:r>
        <w:rPr>
          <w:rFonts w:hint="eastAsia" w:ascii="宋体" w:hAnsi="宋体" w:cs="宋体"/>
          <w:sz w:val="24"/>
        </w:rPr>
        <w:t>（三）评标方法和标准；</w:t>
      </w:r>
    </w:p>
    <w:p>
      <w:pPr>
        <w:spacing w:line="360" w:lineRule="auto"/>
        <w:ind w:firstLine="484" w:firstLineChars="202"/>
        <w:rPr>
          <w:rFonts w:ascii="宋体" w:hAnsi="宋体" w:cs="宋体"/>
          <w:sz w:val="24"/>
        </w:rPr>
      </w:pPr>
      <w:r>
        <w:rPr>
          <w:rFonts w:hint="eastAsia" w:ascii="宋体" w:hAnsi="宋体" w:cs="宋体"/>
          <w:sz w:val="24"/>
        </w:rPr>
        <w:t>（四）开标记录和评标情况及说明，包括无效投标人名单及原因；</w:t>
      </w:r>
    </w:p>
    <w:p>
      <w:pPr>
        <w:spacing w:line="360" w:lineRule="auto"/>
        <w:ind w:firstLine="484" w:firstLineChars="202"/>
        <w:rPr>
          <w:rFonts w:ascii="宋体" w:hAnsi="宋体" w:cs="宋体"/>
          <w:sz w:val="24"/>
        </w:rPr>
      </w:pPr>
      <w:r>
        <w:rPr>
          <w:rFonts w:hint="eastAsia" w:ascii="宋体" w:hAnsi="宋体" w:cs="宋体"/>
          <w:sz w:val="24"/>
        </w:rPr>
        <w:t>（五）评标结果和中标候选供应商排序表；</w:t>
      </w:r>
    </w:p>
    <w:p>
      <w:pPr>
        <w:spacing w:line="360" w:lineRule="auto"/>
        <w:ind w:firstLine="484" w:firstLineChars="202"/>
        <w:rPr>
          <w:rFonts w:ascii="宋体" w:hAnsi="宋体" w:cs="宋体"/>
          <w:sz w:val="24"/>
        </w:rPr>
      </w:pPr>
      <w:r>
        <w:rPr>
          <w:rFonts w:hint="eastAsia" w:ascii="宋体" w:hAnsi="宋体" w:cs="宋体"/>
          <w:sz w:val="24"/>
        </w:rPr>
        <w:t>（六）评标委员会授标建议；</w:t>
      </w:r>
    </w:p>
    <w:p>
      <w:pPr>
        <w:spacing w:line="360" w:lineRule="auto"/>
        <w:ind w:firstLine="484" w:firstLineChars="202"/>
        <w:rPr>
          <w:rFonts w:ascii="宋体" w:hAnsi="宋体" w:cs="宋体"/>
          <w:sz w:val="24"/>
        </w:rPr>
      </w:pPr>
      <w:r>
        <w:rPr>
          <w:rFonts w:hint="eastAsia" w:ascii="宋体" w:hAnsi="宋体" w:cs="宋体"/>
          <w:sz w:val="24"/>
        </w:rPr>
        <w:t>（七）报价最高的投标人为中标候选人的，评标委员会应当对其报价的合理性予以特别说明。</w:t>
      </w:r>
    </w:p>
    <w:p>
      <w:pPr>
        <w:spacing w:line="360" w:lineRule="auto"/>
        <w:ind w:firstLine="484" w:firstLineChars="202"/>
        <w:rPr>
          <w:rFonts w:ascii="宋体" w:hAnsi="宋体" w:cs="宋体"/>
          <w:sz w:val="24"/>
        </w:rPr>
      </w:pPr>
      <w:r>
        <w:rPr>
          <w:rFonts w:hint="eastAsia" w:ascii="宋体" w:hAnsi="宋体" w:cs="宋体"/>
          <w:sz w:val="24"/>
        </w:rPr>
        <w:t>评标委员会成员应当在评标报告中签字确认，对评标过程和结果有不同意见的，应当在评标报告中写明并说明理由。签字但未写明不同意见或者未说明理由的，视同无意见。拒不签字又未另行书面说明其不同意见和理由的，视同同意评标结果。</w:t>
      </w:r>
    </w:p>
    <w:p>
      <w:pPr>
        <w:spacing w:line="360" w:lineRule="auto"/>
        <w:ind w:firstLine="484" w:firstLineChars="202"/>
        <w:rPr>
          <w:rFonts w:ascii="宋体" w:hAnsi="宋体" w:cs="宋体"/>
          <w:sz w:val="24"/>
        </w:rPr>
      </w:pPr>
      <w:r>
        <w:rPr>
          <w:rFonts w:hint="eastAsia" w:ascii="宋体" w:hAnsi="宋体" w:cs="宋体"/>
          <w:sz w:val="24"/>
        </w:rPr>
        <w:t>3.7评标争议处理规则。评标委员会在评审过程中，对于符合性审查、对供应商投标文件做无效投标处理及其他需要共同认定的事项存在争议的，应当以少数服从多数的原则做出结论，但不得违背法律法规和招标文件规定。有不同意见的评标委员会成员认为认定过程和结果不符合法律法规或者招标文件规定的，应当及时向招标采购单位书面反映。</w:t>
      </w:r>
    </w:p>
    <w:p>
      <w:pPr>
        <w:spacing w:line="360" w:lineRule="auto"/>
        <w:ind w:firstLine="484" w:firstLineChars="202"/>
        <w:rPr>
          <w:rFonts w:ascii="宋体" w:hAnsi="宋体" w:cs="宋体"/>
          <w:sz w:val="24"/>
        </w:rPr>
      </w:pPr>
      <w:r>
        <w:rPr>
          <w:rFonts w:hint="eastAsia" w:ascii="宋体" w:hAnsi="宋体" w:cs="宋体"/>
          <w:sz w:val="24"/>
        </w:rPr>
        <w:t>3.8供应商应当书面澄清、说明或者更正。</w:t>
      </w:r>
    </w:p>
    <w:p>
      <w:pPr>
        <w:spacing w:line="360" w:lineRule="auto"/>
        <w:ind w:firstLine="484" w:firstLineChars="202"/>
        <w:rPr>
          <w:rFonts w:ascii="宋体" w:hAnsi="宋体" w:cs="宋体"/>
          <w:sz w:val="24"/>
        </w:rPr>
      </w:pPr>
      <w:r>
        <w:rPr>
          <w:rFonts w:hint="eastAsia" w:ascii="宋体" w:hAnsi="宋体" w:cs="宋体"/>
          <w:sz w:val="24"/>
        </w:rPr>
        <w:t>3.8.1在评标过程中，供应商投标文件实质性符合招标文件要求的前提下，评标委员会对投标文件中含义不明确、同类问题表述不一致或者有明显文字和计算错误的内容，应当以书面形式（须由评标委员会全体成员签字）要求供应商作出必要的书面澄清、说明或者更正，并给予供应商必要的反馈时间。</w:t>
      </w:r>
    </w:p>
    <w:p>
      <w:pPr>
        <w:spacing w:line="360" w:lineRule="auto"/>
        <w:ind w:firstLine="484" w:firstLineChars="202"/>
        <w:rPr>
          <w:rFonts w:ascii="宋体" w:hAnsi="宋体" w:cs="宋体"/>
          <w:sz w:val="24"/>
        </w:rPr>
      </w:pPr>
      <w:r>
        <w:rPr>
          <w:rFonts w:hint="eastAsia" w:ascii="宋体" w:hAnsi="宋体" w:cs="宋体"/>
          <w:sz w:val="24"/>
        </w:rPr>
        <w:t>3.8.2供应商应当书面澄清、说明或者更正，并加盖公章或签字确认（供应商为法人的，应当由其法定代表人/单位负责人或者代理人签字确认；供应商为其他组织的，应当由其主要负责人或者代理人签字确认；供应商为自然人的，应当由其本人或者代理人签字确认），否则无效。澄清、说明或者更正不影响投标文件的效力，有效的澄清、说明或者更正材料，是投标文件的组成部分。</w:t>
      </w:r>
    </w:p>
    <w:p>
      <w:pPr>
        <w:spacing w:line="360" w:lineRule="auto"/>
        <w:ind w:firstLine="484" w:firstLineChars="202"/>
        <w:rPr>
          <w:rFonts w:ascii="宋体" w:hAnsi="宋体" w:cs="宋体"/>
          <w:sz w:val="24"/>
        </w:rPr>
      </w:pPr>
      <w:r>
        <w:rPr>
          <w:rFonts w:hint="eastAsia" w:ascii="宋体" w:hAnsi="宋体" w:cs="宋体"/>
          <w:sz w:val="24"/>
        </w:rPr>
        <w:t>3.8.3评标委员会要求供应商澄清、说明或者更正，不得超出招标文件的范围，不得以此让供应商实质改变投标文件的内容，不得影响供应商公平竞争。本项目下列内容不得澄清：</w:t>
      </w:r>
    </w:p>
    <w:p>
      <w:pPr>
        <w:spacing w:line="360" w:lineRule="auto"/>
        <w:ind w:firstLine="484" w:firstLineChars="202"/>
        <w:rPr>
          <w:rFonts w:ascii="宋体" w:hAnsi="宋体" w:cs="宋体"/>
          <w:sz w:val="24"/>
        </w:rPr>
      </w:pPr>
      <w:r>
        <w:rPr>
          <w:rFonts w:hint="eastAsia" w:ascii="宋体" w:hAnsi="宋体" w:cs="宋体"/>
          <w:sz w:val="24"/>
        </w:rPr>
        <w:t>（一）应当在评标时不予承认的投标文件内容事项；</w:t>
      </w:r>
    </w:p>
    <w:p>
      <w:pPr>
        <w:spacing w:line="360" w:lineRule="auto"/>
        <w:ind w:firstLine="484" w:firstLineChars="202"/>
        <w:rPr>
          <w:rFonts w:ascii="宋体" w:hAnsi="宋体" w:cs="宋体"/>
          <w:sz w:val="24"/>
        </w:rPr>
      </w:pPr>
      <w:r>
        <w:rPr>
          <w:rFonts w:hint="eastAsia" w:ascii="宋体" w:hAnsi="宋体" w:cs="宋体"/>
          <w:sz w:val="24"/>
        </w:rPr>
        <w:t>（二）投标文件中已经明确的内容事项；</w:t>
      </w:r>
    </w:p>
    <w:p>
      <w:pPr>
        <w:spacing w:line="360" w:lineRule="auto"/>
        <w:ind w:firstLine="484" w:firstLineChars="202"/>
        <w:rPr>
          <w:rFonts w:ascii="宋体" w:hAnsi="宋体" w:cs="宋体"/>
          <w:sz w:val="24"/>
        </w:rPr>
      </w:pPr>
      <w:r>
        <w:rPr>
          <w:rFonts w:hint="eastAsia" w:ascii="宋体" w:hAnsi="宋体" w:cs="宋体"/>
          <w:sz w:val="24"/>
        </w:rPr>
        <w:t>3.8.4本项目采购过程中，投标文件报价出现前后不一致的，按照下列规定修正：</w:t>
      </w:r>
    </w:p>
    <w:p>
      <w:pPr>
        <w:spacing w:line="360" w:lineRule="auto"/>
        <w:ind w:firstLine="484" w:firstLineChars="202"/>
        <w:rPr>
          <w:rFonts w:ascii="宋体" w:hAnsi="宋体" w:cs="宋体"/>
          <w:sz w:val="24"/>
        </w:rPr>
      </w:pPr>
      <w:r>
        <w:rPr>
          <w:rFonts w:hint="eastAsia" w:ascii="宋体" w:hAnsi="宋体" w:cs="宋体"/>
          <w:sz w:val="24"/>
        </w:rPr>
        <w:t>（一）投标文件中开标一览表（报价表）内容与投标文件中相应内容不一致的，以开标一览表（报价表）为准；</w:t>
      </w:r>
    </w:p>
    <w:p>
      <w:pPr>
        <w:spacing w:line="360" w:lineRule="auto"/>
        <w:ind w:firstLine="484" w:firstLineChars="202"/>
        <w:rPr>
          <w:rFonts w:ascii="宋体" w:hAnsi="宋体" w:cs="宋体"/>
          <w:sz w:val="24"/>
        </w:rPr>
      </w:pPr>
      <w:r>
        <w:rPr>
          <w:rFonts w:hint="eastAsia" w:ascii="宋体" w:hAnsi="宋体" w:cs="宋体"/>
          <w:sz w:val="24"/>
        </w:rPr>
        <w:t>（二）大写金额和小写金额不一致的，以大写金额为准；</w:t>
      </w:r>
    </w:p>
    <w:p>
      <w:pPr>
        <w:spacing w:line="360" w:lineRule="auto"/>
        <w:ind w:firstLine="484" w:firstLineChars="202"/>
        <w:rPr>
          <w:rFonts w:ascii="宋体" w:hAnsi="宋体" w:cs="宋体"/>
          <w:sz w:val="24"/>
        </w:rPr>
      </w:pPr>
      <w:r>
        <w:rPr>
          <w:rFonts w:hint="eastAsia" w:ascii="宋体" w:hAnsi="宋体" w:cs="宋体"/>
          <w:sz w:val="24"/>
        </w:rPr>
        <w:t>（三）单价金额小数点或者百分比有明显错位的，以开标一览表的总价为准，并修改单价；</w:t>
      </w:r>
    </w:p>
    <w:p>
      <w:pPr>
        <w:spacing w:line="360" w:lineRule="auto"/>
        <w:ind w:firstLine="484" w:firstLineChars="202"/>
        <w:rPr>
          <w:rFonts w:ascii="宋体" w:hAnsi="宋体" w:cs="宋体"/>
          <w:sz w:val="24"/>
        </w:rPr>
      </w:pPr>
      <w:r>
        <w:rPr>
          <w:rFonts w:hint="eastAsia" w:ascii="宋体" w:hAnsi="宋体" w:cs="宋体"/>
          <w:sz w:val="24"/>
        </w:rPr>
        <w:t>（四）总价金额与按单价汇总金额不一致的，以单价金额计算结果为准。同时出现两种以上不一致的，按照前款规定的顺序修正。修正后的报价按照本章3.8.1-3.8.3的规定经投标人确认后产生约束力，投标人不确认的，其投标无效。</w:t>
      </w:r>
    </w:p>
    <w:p>
      <w:pPr>
        <w:spacing w:line="360" w:lineRule="auto"/>
        <w:ind w:firstLine="484" w:firstLineChars="202"/>
        <w:rPr>
          <w:rFonts w:ascii="宋体" w:hAnsi="宋体" w:cs="宋体"/>
          <w:sz w:val="24"/>
        </w:rPr>
      </w:pPr>
      <w:r>
        <w:rPr>
          <w:rFonts w:hint="eastAsia" w:ascii="宋体" w:hAnsi="宋体" w:cs="宋体"/>
          <w:sz w:val="24"/>
        </w:rPr>
        <w:t>注：评标委员会当积极履行澄清、说明或者更正的职责，不得滥用权力。</w:t>
      </w:r>
    </w:p>
    <w:p>
      <w:pPr>
        <w:spacing w:line="360" w:lineRule="auto"/>
        <w:ind w:firstLine="484" w:firstLineChars="202"/>
        <w:rPr>
          <w:rFonts w:ascii="宋体" w:hAnsi="宋体" w:cs="宋体"/>
          <w:sz w:val="24"/>
        </w:rPr>
      </w:pPr>
      <w:r>
        <w:rPr>
          <w:rFonts w:hint="eastAsia" w:ascii="宋体" w:hAnsi="宋体" w:cs="宋体"/>
          <w:sz w:val="24"/>
        </w:rPr>
        <w:t>供应商的投标文件应当要求澄清、说明或者更正的，不得未经澄清、说明或者更正而直接作无效投标处理。</w:t>
      </w:r>
    </w:p>
    <w:p>
      <w:pPr>
        <w:spacing w:line="360" w:lineRule="auto"/>
        <w:ind w:firstLine="484" w:firstLineChars="202"/>
        <w:rPr>
          <w:rFonts w:ascii="宋体" w:hAnsi="宋体" w:cs="宋体"/>
          <w:sz w:val="24"/>
        </w:rPr>
      </w:pPr>
      <w:r>
        <w:rPr>
          <w:rFonts w:hint="eastAsia" w:ascii="宋体" w:hAnsi="宋体" w:cs="宋体"/>
          <w:sz w:val="24"/>
        </w:rPr>
        <w:t>3.9低于成本价投标处理。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ind w:firstLine="484" w:firstLineChars="202"/>
        <w:rPr>
          <w:rFonts w:ascii="宋体" w:hAnsi="宋体" w:cs="宋体"/>
          <w:sz w:val="24"/>
        </w:rPr>
      </w:pPr>
      <w:r>
        <w:rPr>
          <w:rFonts w:hint="eastAsia" w:ascii="宋体" w:hAnsi="宋体" w:cs="宋体"/>
          <w:sz w:val="24"/>
        </w:rPr>
        <w:t>3.10招标采购单位现场复核评标结果。</w:t>
      </w:r>
    </w:p>
    <w:p>
      <w:pPr>
        <w:spacing w:line="360" w:lineRule="auto"/>
        <w:ind w:firstLine="484" w:firstLineChars="202"/>
        <w:rPr>
          <w:rFonts w:ascii="宋体" w:hAnsi="宋体" w:cs="宋体"/>
          <w:sz w:val="24"/>
        </w:rPr>
      </w:pPr>
      <w:r>
        <w:rPr>
          <w:rFonts w:hint="eastAsia" w:ascii="宋体" w:hAnsi="宋体" w:cs="宋体"/>
          <w:sz w:val="24"/>
        </w:rPr>
        <w:t>3.10.1评标结果汇总完成后，评标委员会拟出具评标报告前，招标采购单位应当组织2名以上的本单位工作人员，在采购现场监督人员的监督之下，依据有关的法律制度和采购文件对评标结果进行复核，出具复核报告。除下列情形外，任何人不得修改评标结果：</w:t>
      </w:r>
    </w:p>
    <w:p>
      <w:pPr>
        <w:pStyle w:val="28"/>
        <w:ind w:firstLine="480" w:firstLineChars="200"/>
        <w:jc w:val="both"/>
      </w:pPr>
      <w:r>
        <w:rPr>
          <w:rFonts w:hint="eastAsia"/>
        </w:rPr>
        <w:t>3.11招标采购单位现场复核评标结果。</w:t>
      </w:r>
    </w:p>
    <w:p>
      <w:pPr>
        <w:spacing w:line="360" w:lineRule="auto"/>
        <w:ind w:firstLine="484" w:firstLineChars="202"/>
        <w:rPr>
          <w:rFonts w:ascii="宋体" w:hAnsi="宋体" w:cs="宋体"/>
          <w:sz w:val="24"/>
        </w:rPr>
      </w:pPr>
      <w:r>
        <w:rPr>
          <w:rFonts w:hint="eastAsia" w:ascii="宋体" w:hAnsi="宋体" w:cs="宋体"/>
          <w:sz w:val="24"/>
        </w:rPr>
        <w:t>（一）分值汇总计算错误的；</w:t>
      </w:r>
    </w:p>
    <w:p>
      <w:pPr>
        <w:spacing w:line="360" w:lineRule="auto"/>
        <w:ind w:firstLine="484" w:firstLineChars="202"/>
        <w:rPr>
          <w:rFonts w:ascii="宋体" w:hAnsi="宋体" w:cs="宋体"/>
          <w:sz w:val="24"/>
        </w:rPr>
      </w:pPr>
      <w:r>
        <w:rPr>
          <w:rFonts w:hint="eastAsia" w:ascii="宋体" w:hAnsi="宋体" w:cs="宋体"/>
          <w:sz w:val="24"/>
        </w:rPr>
        <w:t>（二）分项评分超出评分标准范围的；</w:t>
      </w:r>
    </w:p>
    <w:p>
      <w:pPr>
        <w:spacing w:line="360" w:lineRule="auto"/>
        <w:ind w:firstLine="484" w:firstLineChars="202"/>
        <w:rPr>
          <w:rFonts w:ascii="宋体" w:hAnsi="宋体" w:cs="宋体"/>
          <w:sz w:val="24"/>
        </w:rPr>
      </w:pPr>
      <w:r>
        <w:rPr>
          <w:rFonts w:hint="eastAsia" w:ascii="宋体" w:hAnsi="宋体" w:cs="宋体"/>
          <w:sz w:val="24"/>
        </w:rPr>
        <w:t>（三）客观评分不一致的；</w:t>
      </w:r>
    </w:p>
    <w:p>
      <w:pPr>
        <w:spacing w:line="360" w:lineRule="auto"/>
        <w:ind w:firstLine="484" w:firstLineChars="202"/>
        <w:rPr>
          <w:rFonts w:ascii="宋体" w:hAnsi="宋体" w:cs="宋体"/>
          <w:sz w:val="24"/>
        </w:rPr>
      </w:pPr>
      <w:r>
        <w:rPr>
          <w:rFonts w:hint="eastAsia" w:ascii="宋体" w:hAnsi="宋体" w:cs="宋体"/>
          <w:sz w:val="24"/>
        </w:rPr>
        <w:t>（四）经评标委员会认定评分畸高畸低的。</w:t>
      </w:r>
    </w:p>
    <w:p>
      <w:pPr>
        <w:spacing w:line="360" w:lineRule="auto"/>
        <w:ind w:firstLine="484" w:firstLineChars="202"/>
        <w:rPr>
          <w:rFonts w:ascii="宋体" w:hAnsi="宋体" w:cs="宋体"/>
          <w:sz w:val="24"/>
        </w:rPr>
      </w:pPr>
      <w:r>
        <w:rPr>
          <w:rFonts w:hint="eastAsia" w:ascii="宋体" w:hAnsi="宋体" w:cs="宋体"/>
          <w:sz w:val="24"/>
        </w:rPr>
        <w:t>存在本条上述规定情形的，由评标委员会自主决定是否采纳招标采购单位的书面建议，并承担独立评审责任。评标委员会采纳招标采购单位书面建议的，应当按照规定现场修改评标结果或者重新评审，并在评标报告中详细记载有关事宜；不采纳招标采购单位书面建议的，应当书面说明理由。招标采购单位书面建议未被评标委员会采纳的，应当按照规定程序要求继续组织实施采购活动，不得擅自中止采购活动。</w:t>
      </w:r>
    </w:p>
    <w:p>
      <w:pPr>
        <w:spacing w:line="360" w:lineRule="auto"/>
        <w:ind w:firstLine="484" w:firstLineChars="202"/>
        <w:rPr>
          <w:rFonts w:ascii="宋体" w:hAnsi="宋体" w:cs="宋体"/>
          <w:sz w:val="24"/>
        </w:rPr>
      </w:pPr>
      <w:r>
        <w:rPr>
          <w:rFonts w:hint="eastAsia" w:ascii="宋体" w:hAnsi="宋体" w:cs="宋体"/>
          <w:sz w:val="24"/>
        </w:rPr>
        <w:t>3.10.2有下列情形之一的，不得修改评标结果或者重新评审：</w:t>
      </w:r>
    </w:p>
    <w:p>
      <w:pPr>
        <w:spacing w:line="360" w:lineRule="auto"/>
        <w:ind w:firstLine="484" w:firstLineChars="202"/>
        <w:rPr>
          <w:rFonts w:ascii="宋体" w:hAnsi="宋体" w:cs="宋体"/>
          <w:sz w:val="24"/>
        </w:rPr>
      </w:pPr>
      <w:r>
        <w:rPr>
          <w:rFonts w:hint="eastAsia" w:ascii="宋体" w:hAnsi="宋体" w:cs="宋体"/>
          <w:sz w:val="24"/>
        </w:rPr>
        <w:t>（一）招标采购单位现场复核时，复核工作人员数量不足的；</w:t>
      </w:r>
    </w:p>
    <w:p>
      <w:pPr>
        <w:spacing w:line="360" w:lineRule="auto"/>
        <w:ind w:firstLine="484" w:firstLineChars="202"/>
        <w:rPr>
          <w:rFonts w:ascii="宋体" w:hAnsi="宋体" w:cs="宋体"/>
          <w:sz w:val="24"/>
        </w:rPr>
      </w:pPr>
      <w:r>
        <w:rPr>
          <w:rFonts w:hint="eastAsia" w:ascii="宋体" w:hAnsi="宋体" w:cs="宋体"/>
          <w:sz w:val="24"/>
        </w:rPr>
        <w:t>（二）招标采购单位现场复核时，没有采购监督人员现场监督的；</w:t>
      </w:r>
    </w:p>
    <w:p>
      <w:pPr>
        <w:spacing w:line="360" w:lineRule="auto"/>
        <w:ind w:firstLine="484" w:firstLineChars="202"/>
        <w:rPr>
          <w:rFonts w:ascii="宋体" w:hAnsi="宋体" w:cs="宋体"/>
          <w:sz w:val="24"/>
        </w:rPr>
      </w:pPr>
      <w:r>
        <w:rPr>
          <w:rFonts w:hint="eastAsia" w:ascii="宋体" w:hAnsi="宋体" w:cs="宋体"/>
          <w:sz w:val="24"/>
        </w:rPr>
        <w:t>（三）招标采购单位现场复核内容超出规定范围的；</w:t>
      </w:r>
    </w:p>
    <w:p>
      <w:pPr>
        <w:spacing w:line="360" w:lineRule="auto"/>
        <w:ind w:firstLine="484" w:firstLineChars="202"/>
        <w:rPr>
          <w:rFonts w:ascii="宋体" w:hAnsi="宋体" w:cs="宋体"/>
          <w:sz w:val="24"/>
        </w:rPr>
      </w:pPr>
      <w:r>
        <w:rPr>
          <w:rFonts w:hint="eastAsia" w:ascii="宋体" w:hAnsi="宋体" w:cs="宋体"/>
          <w:sz w:val="24"/>
        </w:rPr>
        <w:t>（四）招标采购单位未提供书面建议的。</w:t>
      </w:r>
    </w:p>
    <w:p>
      <w:pPr>
        <w:spacing w:line="360" w:lineRule="auto"/>
        <w:ind w:firstLine="487" w:firstLineChars="202"/>
        <w:rPr>
          <w:rFonts w:ascii="宋体" w:hAnsi="宋体" w:cs="宋体"/>
          <w:b/>
          <w:bCs/>
          <w:sz w:val="24"/>
        </w:rPr>
      </w:pPr>
      <w:r>
        <w:rPr>
          <w:rFonts w:hint="eastAsia" w:ascii="宋体" w:hAnsi="宋体" w:cs="宋体"/>
          <w:b/>
          <w:bCs/>
          <w:sz w:val="24"/>
        </w:rPr>
        <w:t>4 、评标细则及标准</w:t>
      </w:r>
    </w:p>
    <w:p>
      <w:pPr>
        <w:spacing w:line="360" w:lineRule="auto"/>
        <w:ind w:firstLine="484" w:firstLineChars="202"/>
        <w:rPr>
          <w:rFonts w:ascii="宋体" w:hAnsi="宋体" w:cs="宋体"/>
          <w:sz w:val="24"/>
        </w:rPr>
      </w:pPr>
      <w:r>
        <w:rPr>
          <w:rFonts w:hint="eastAsia" w:ascii="宋体" w:hAnsi="宋体" w:cs="宋体"/>
          <w:sz w:val="24"/>
        </w:rPr>
        <w:t>4.1本项目采用最低评标价法。</w:t>
      </w:r>
    </w:p>
    <w:p>
      <w:pPr>
        <w:spacing w:line="360" w:lineRule="auto"/>
        <w:ind w:firstLine="484" w:firstLineChars="202"/>
        <w:rPr>
          <w:rFonts w:ascii="宋体" w:hAnsi="宋体" w:cs="宋体"/>
          <w:sz w:val="24"/>
        </w:rPr>
      </w:pPr>
      <w:r>
        <w:rPr>
          <w:rFonts w:hint="eastAsia" w:ascii="宋体" w:hAnsi="宋体" w:cs="宋体"/>
          <w:sz w:val="24"/>
        </w:rPr>
        <w:t>4.2评标结果按投标报价由低到高顺序排列推荐。</w:t>
      </w:r>
    </w:p>
    <w:bookmarkEnd w:id="242"/>
    <w:p>
      <w:pPr>
        <w:pStyle w:val="5"/>
        <w:spacing w:line="400" w:lineRule="exact"/>
        <w:ind w:firstLine="472" w:firstLineChars="196"/>
        <w:rPr>
          <w:rFonts w:ascii="宋体" w:hAnsi="宋体" w:eastAsia="宋体" w:cs="宋体"/>
          <w:sz w:val="24"/>
          <w:szCs w:val="24"/>
        </w:rPr>
      </w:pPr>
      <w:bookmarkStart w:id="244" w:name="_Toc217446060"/>
      <w:r>
        <w:rPr>
          <w:rFonts w:hint="eastAsia" w:ascii="宋体" w:hAnsi="宋体" w:eastAsia="宋体" w:cs="宋体"/>
          <w:sz w:val="24"/>
          <w:szCs w:val="24"/>
        </w:rPr>
        <w:t>5、 废 标</w:t>
      </w:r>
    </w:p>
    <w:p>
      <w:pPr>
        <w:spacing w:line="360" w:lineRule="auto"/>
        <w:ind w:firstLine="484" w:firstLineChars="202"/>
        <w:rPr>
          <w:rFonts w:ascii="宋体" w:hAnsi="宋体" w:cs="宋体"/>
          <w:sz w:val="24"/>
        </w:rPr>
      </w:pPr>
      <w:r>
        <w:rPr>
          <w:rFonts w:hint="eastAsia" w:ascii="宋体" w:hAnsi="宋体" w:cs="宋体"/>
          <w:sz w:val="24"/>
        </w:rPr>
        <w:t>5.1本次采购活动中，出现下列情形之一的，予以废标：</w:t>
      </w:r>
    </w:p>
    <w:p>
      <w:pPr>
        <w:spacing w:line="360" w:lineRule="auto"/>
        <w:ind w:firstLine="484" w:firstLineChars="202"/>
        <w:rPr>
          <w:rFonts w:ascii="宋体" w:hAnsi="宋体" w:cs="宋体"/>
          <w:sz w:val="24"/>
        </w:rPr>
      </w:pPr>
      <w:r>
        <w:rPr>
          <w:rFonts w:hint="eastAsia" w:ascii="宋体" w:hAnsi="宋体" w:cs="宋体"/>
          <w:sz w:val="24"/>
        </w:rPr>
        <w:t>（1）符合专业条件的供应商或者对招标文件作实质响应的供应商不足三家的；</w:t>
      </w:r>
    </w:p>
    <w:p>
      <w:pPr>
        <w:spacing w:line="360" w:lineRule="auto"/>
        <w:ind w:firstLine="484" w:firstLineChars="202"/>
        <w:rPr>
          <w:rFonts w:ascii="宋体" w:hAnsi="宋体" w:cs="宋体"/>
          <w:sz w:val="24"/>
        </w:rPr>
      </w:pPr>
      <w:r>
        <w:rPr>
          <w:rFonts w:hint="eastAsia" w:ascii="宋体" w:hAnsi="宋体" w:cs="宋体"/>
          <w:sz w:val="24"/>
        </w:rPr>
        <w:t>（2）出现影响采购公正的违法、违规行为的；</w:t>
      </w:r>
    </w:p>
    <w:p>
      <w:pPr>
        <w:spacing w:line="360" w:lineRule="auto"/>
        <w:ind w:firstLine="484" w:firstLineChars="202"/>
        <w:rPr>
          <w:rFonts w:ascii="宋体" w:hAnsi="宋体" w:cs="宋体"/>
          <w:sz w:val="24"/>
        </w:rPr>
      </w:pPr>
      <w:r>
        <w:rPr>
          <w:rFonts w:hint="eastAsia" w:ascii="宋体" w:hAnsi="宋体" w:cs="宋体"/>
          <w:sz w:val="24"/>
        </w:rPr>
        <w:t>（3）投标人的报价均超过了采购预算，采购人不能支付的；</w:t>
      </w:r>
    </w:p>
    <w:p>
      <w:pPr>
        <w:spacing w:line="360" w:lineRule="auto"/>
        <w:ind w:firstLine="484" w:firstLineChars="202"/>
        <w:rPr>
          <w:rFonts w:ascii="宋体" w:hAnsi="宋体" w:cs="宋体"/>
          <w:sz w:val="24"/>
        </w:rPr>
      </w:pPr>
      <w:r>
        <w:rPr>
          <w:rFonts w:hint="eastAsia" w:ascii="宋体" w:hAnsi="宋体" w:cs="宋体"/>
          <w:sz w:val="24"/>
        </w:rPr>
        <w:t>（4）因重大变故，采购任务取消的。</w:t>
      </w:r>
    </w:p>
    <w:p>
      <w:pPr>
        <w:spacing w:line="360" w:lineRule="auto"/>
        <w:ind w:firstLine="484" w:firstLineChars="202"/>
        <w:rPr>
          <w:rFonts w:ascii="宋体" w:hAnsi="宋体" w:cs="宋体"/>
          <w:sz w:val="24"/>
        </w:rPr>
      </w:pPr>
      <w:r>
        <w:rPr>
          <w:rFonts w:hint="eastAsia" w:ascii="宋体" w:hAnsi="宋体" w:cs="宋体"/>
          <w:sz w:val="24"/>
        </w:rPr>
        <w:t>废标后，采购代理机构应在</w:t>
      </w:r>
      <w:r>
        <w:rPr>
          <w:rFonts w:hint="eastAsia" w:ascii="宋体" w:hAnsi="宋体" w:cs="宋体"/>
          <w:bCs/>
          <w:sz w:val="24"/>
        </w:rPr>
        <w:t>雅安经济开发区市政建筑工程有限公司电子采购平台</w:t>
      </w:r>
      <w:r>
        <w:rPr>
          <w:rFonts w:hint="eastAsia" w:ascii="宋体" w:hAnsi="宋体" w:cs="宋体"/>
          <w:sz w:val="24"/>
        </w:rPr>
        <w:t>上公告，并公告废标的情形。投标人需要知晓导致废标情形的具体原因和理由的，可以通过书面形式询问招标采购单位。</w:t>
      </w:r>
    </w:p>
    <w:p>
      <w:pPr>
        <w:spacing w:line="360" w:lineRule="auto"/>
        <w:ind w:firstLine="484" w:firstLineChars="202"/>
        <w:rPr>
          <w:rFonts w:ascii="宋体" w:hAnsi="宋体" w:cs="宋体"/>
          <w:sz w:val="24"/>
        </w:rPr>
      </w:pPr>
      <w:r>
        <w:rPr>
          <w:rFonts w:hint="eastAsia" w:ascii="宋体" w:hAnsi="宋体" w:cs="宋体"/>
          <w:sz w:val="24"/>
        </w:rPr>
        <w:t>5.2对于评标过程中废标的采购项目，评标委员会应当对招标文件是否存在倾向性和歧视性、是否存在不合理条款进行论证，并出具书面论证意见。</w:t>
      </w:r>
    </w:p>
    <w:p>
      <w:pPr>
        <w:spacing w:line="400" w:lineRule="exact"/>
        <w:ind w:firstLine="480" w:firstLineChars="200"/>
        <w:rPr>
          <w:rFonts w:ascii="宋体" w:hAnsi="宋体" w:cs="宋体"/>
          <w:sz w:val="24"/>
        </w:rPr>
      </w:pPr>
    </w:p>
    <w:bookmarkEnd w:id="243"/>
    <w:bookmarkEnd w:id="244"/>
    <w:p>
      <w:pPr>
        <w:spacing w:line="360" w:lineRule="auto"/>
        <w:ind w:firstLine="487" w:firstLineChars="202"/>
        <w:rPr>
          <w:rFonts w:ascii="宋体" w:hAnsi="宋体" w:cs="宋体"/>
          <w:b/>
          <w:bCs/>
          <w:sz w:val="24"/>
        </w:rPr>
      </w:pPr>
      <w:r>
        <w:rPr>
          <w:rFonts w:hint="eastAsia" w:ascii="宋体" w:hAnsi="宋体" w:cs="宋体"/>
          <w:b/>
          <w:bCs/>
          <w:sz w:val="24"/>
        </w:rPr>
        <w:t>6 、定标</w:t>
      </w:r>
    </w:p>
    <w:p>
      <w:pPr>
        <w:spacing w:line="360" w:lineRule="auto"/>
        <w:ind w:firstLine="484" w:firstLineChars="202"/>
        <w:rPr>
          <w:rFonts w:ascii="宋体" w:hAnsi="宋体" w:cs="宋体"/>
          <w:sz w:val="24"/>
        </w:rPr>
      </w:pPr>
      <w:r>
        <w:rPr>
          <w:rFonts w:hint="eastAsia" w:ascii="宋体" w:hAnsi="宋体" w:cs="宋体"/>
          <w:sz w:val="24"/>
        </w:rPr>
        <w:t>6.1.定标原则：本项目根据评标委员会推荐的中标候选供应商名单，按顺序确定中标供应商。</w:t>
      </w:r>
    </w:p>
    <w:p>
      <w:pPr>
        <w:spacing w:line="360" w:lineRule="auto"/>
        <w:ind w:firstLine="484" w:firstLineChars="202"/>
        <w:rPr>
          <w:rFonts w:ascii="宋体" w:hAnsi="宋体" w:cs="宋体"/>
          <w:sz w:val="24"/>
        </w:rPr>
      </w:pPr>
      <w:r>
        <w:rPr>
          <w:rFonts w:hint="eastAsia" w:ascii="宋体" w:hAnsi="宋体" w:cs="宋体"/>
          <w:sz w:val="24"/>
        </w:rPr>
        <w:t>6.2.定标程序</w:t>
      </w:r>
    </w:p>
    <w:p>
      <w:pPr>
        <w:spacing w:line="360" w:lineRule="auto"/>
        <w:ind w:firstLine="484" w:firstLineChars="202"/>
        <w:rPr>
          <w:rFonts w:ascii="宋体" w:hAnsi="宋体" w:cs="宋体"/>
          <w:sz w:val="24"/>
        </w:rPr>
      </w:pPr>
      <w:r>
        <w:rPr>
          <w:rFonts w:hint="eastAsia" w:ascii="宋体" w:hAnsi="宋体" w:cs="宋体"/>
          <w:sz w:val="24"/>
        </w:rPr>
        <w:t>6.2.1评标委员会将评标情况写出书面报告，推荐中标候选供应商。</w:t>
      </w:r>
    </w:p>
    <w:p>
      <w:pPr>
        <w:spacing w:line="360" w:lineRule="auto"/>
        <w:ind w:firstLine="484" w:firstLineChars="202"/>
        <w:rPr>
          <w:rFonts w:ascii="宋体" w:hAnsi="宋体" w:cs="宋体"/>
          <w:sz w:val="24"/>
        </w:rPr>
      </w:pPr>
      <w:r>
        <w:rPr>
          <w:rFonts w:hint="eastAsia" w:ascii="宋体" w:hAnsi="宋体" w:cs="宋体"/>
          <w:sz w:val="24"/>
        </w:rPr>
        <w:t>6.2.2采购人在收到评标报告后5个工作日内，按照评标报告中推荐的中标候选供应商顺序确定中标供应商。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w:t>
      </w:r>
    </w:p>
    <w:p>
      <w:pPr>
        <w:spacing w:line="360" w:lineRule="auto"/>
        <w:ind w:firstLine="484" w:firstLineChars="202"/>
        <w:rPr>
          <w:rFonts w:ascii="宋体" w:hAnsi="宋体" w:cs="宋体"/>
          <w:sz w:val="24"/>
        </w:rPr>
      </w:pPr>
      <w:r>
        <w:rPr>
          <w:rFonts w:hint="eastAsia" w:ascii="宋体" w:hAnsi="宋体" w:cs="宋体"/>
          <w:sz w:val="24"/>
        </w:rPr>
        <w:t>注意，采购人按照推荐的中标候选供应商顺序确定中标供应商，不能认为采购人只能确定第一中标候选供应商为中标供应商，采购人有正当理由的，可以确定后一顺序中标候选供应商为中标供应商，依次类推。</w:t>
      </w:r>
    </w:p>
    <w:p>
      <w:pPr>
        <w:spacing w:line="360" w:lineRule="auto"/>
        <w:ind w:firstLine="484" w:firstLineChars="202"/>
        <w:rPr>
          <w:rFonts w:ascii="宋体" w:hAnsi="宋体" w:cs="宋体"/>
          <w:sz w:val="24"/>
        </w:rPr>
      </w:pPr>
      <w:r>
        <w:rPr>
          <w:rFonts w:hint="eastAsia" w:ascii="宋体" w:hAnsi="宋体" w:cs="宋体"/>
          <w:sz w:val="24"/>
        </w:rPr>
        <w:t>6.2.4根据采购人确定的中标供应商，采购代理机构在</w:t>
      </w:r>
      <w:r>
        <w:rPr>
          <w:rFonts w:hint="eastAsia" w:ascii="宋体" w:hAnsi="宋体" w:cs="宋体"/>
          <w:bCs/>
          <w:sz w:val="24"/>
        </w:rPr>
        <w:t>雅安经济开发区市政建筑工程有限公司电子采购平台</w:t>
      </w:r>
      <w:r>
        <w:rPr>
          <w:rFonts w:hint="eastAsia" w:ascii="宋体" w:hAnsi="宋体" w:cs="宋体"/>
          <w:sz w:val="24"/>
        </w:rPr>
        <w:t>上发布中标公告，并自采购人确定中标之日起 2 个工作日内向中标供应商发出中标通知书。</w:t>
      </w:r>
    </w:p>
    <w:p>
      <w:pPr>
        <w:spacing w:line="360" w:lineRule="auto"/>
        <w:ind w:firstLine="484" w:firstLineChars="202"/>
        <w:rPr>
          <w:rFonts w:ascii="宋体" w:hAnsi="宋体" w:cs="宋体"/>
          <w:sz w:val="24"/>
        </w:rPr>
      </w:pPr>
      <w:r>
        <w:rPr>
          <w:rFonts w:hint="eastAsia" w:ascii="宋体" w:hAnsi="宋体" w:cs="宋体"/>
          <w:sz w:val="24"/>
        </w:rPr>
        <w:t>6.2.5招标采购单位不退回投标人投标文件和其他投标资料。</w:t>
      </w:r>
    </w:p>
    <w:p>
      <w:pPr>
        <w:spacing w:line="360" w:lineRule="auto"/>
        <w:ind w:firstLine="487" w:firstLineChars="202"/>
        <w:rPr>
          <w:rFonts w:ascii="宋体" w:hAnsi="宋体" w:cs="宋体"/>
          <w:b/>
          <w:bCs/>
          <w:sz w:val="24"/>
        </w:rPr>
      </w:pPr>
      <w:r>
        <w:rPr>
          <w:rFonts w:hint="eastAsia" w:ascii="宋体" w:hAnsi="宋体" w:cs="宋体"/>
          <w:b/>
          <w:bCs/>
          <w:sz w:val="24"/>
        </w:rPr>
        <w:t>7 、 评标专家在采购活动中承担以下义务：</w:t>
      </w:r>
    </w:p>
    <w:p>
      <w:pPr>
        <w:spacing w:line="360" w:lineRule="auto"/>
        <w:ind w:firstLine="484" w:firstLineChars="202"/>
        <w:rPr>
          <w:rFonts w:ascii="宋体" w:hAnsi="宋体" w:cs="宋体"/>
          <w:sz w:val="24"/>
        </w:rPr>
      </w:pPr>
      <w:r>
        <w:rPr>
          <w:rFonts w:hint="eastAsia" w:ascii="宋体" w:hAnsi="宋体" w:cs="宋体"/>
          <w:sz w:val="24"/>
        </w:rPr>
        <w:t>（一）遵守评审工作纪律；</w:t>
      </w:r>
    </w:p>
    <w:p>
      <w:pPr>
        <w:spacing w:line="360" w:lineRule="auto"/>
        <w:ind w:firstLine="484" w:firstLineChars="202"/>
        <w:rPr>
          <w:rFonts w:ascii="宋体" w:hAnsi="宋体" w:cs="宋体"/>
          <w:sz w:val="24"/>
        </w:rPr>
      </w:pPr>
      <w:r>
        <w:rPr>
          <w:rFonts w:hint="eastAsia" w:ascii="宋体" w:hAnsi="宋体" w:cs="宋体"/>
          <w:sz w:val="24"/>
        </w:rPr>
        <w:t>（二）按照客观、公正、审慎的原则，根据采购文件规定的评审程序、评审方法和评审标准进行独立评审；</w:t>
      </w:r>
    </w:p>
    <w:p>
      <w:pPr>
        <w:spacing w:line="360" w:lineRule="auto"/>
        <w:ind w:firstLine="484" w:firstLineChars="202"/>
        <w:rPr>
          <w:rFonts w:ascii="宋体" w:hAnsi="宋体" w:cs="宋体"/>
          <w:sz w:val="24"/>
        </w:rPr>
      </w:pPr>
      <w:r>
        <w:rPr>
          <w:rFonts w:hint="eastAsia" w:ascii="宋体" w:hAnsi="宋体" w:cs="宋体"/>
          <w:sz w:val="24"/>
        </w:rPr>
        <w:t>（三）不得泄露评审文件、评审情况和在评审过程中获悉的商业秘密；</w:t>
      </w:r>
    </w:p>
    <w:p>
      <w:pPr>
        <w:spacing w:line="360" w:lineRule="auto"/>
        <w:ind w:firstLine="484" w:firstLineChars="202"/>
        <w:rPr>
          <w:rFonts w:ascii="宋体" w:hAnsi="宋体" w:cs="宋体"/>
          <w:sz w:val="24"/>
        </w:rPr>
      </w:pPr>
      <w:r>
        <w:rPr>
          <w:rFonts w:hint="eastAsia" w:ascii="宋体" w:hAnsi="宋体" w:cs="宋体"/>
          <w:sz w:val="24"/>
        </w:rPr>
        <w:t>（四）及时向监督部门报告评审过程中采购组织单位向评审专家做倾向性、误导性的解释或者说明，供应商行贿、提供虚假材料或者串通、受到的非法干预情况等违法违规行为；</w:t>
      </w:r>
    </w:p>
    <w:p>
      <w:pPr>
        <w:spacing w:line="360" w:lineRule="auto"/>
        <w:ind w:firstLine="484" w:firstLineChars="202"/>
        <w:rPr>
          <w:rFonts w:ascii="宋体" w:hAnsi="宋体" w:cs="宋体"/>
          <w:sz w:val="24"/>
        </w:rPr>
      </w:pPr>
      <w:r>
        <w:rPr>
          <w:rFonts w:hint="eastAsia" w:ascii="宋体" w:hAnsi="宋体" w:cs="宋体"/>
          <w:sz w:val="24"/>
        </w:rPr>
        <w:t>（五）发现采购文件内容违反国家有关强制性规定或者存在歧义、重大缺陷导致评审工作无法进行时，停止评审并向采购组织单位书面说明情况；</w:t>
      </w:r>
    </w:p>
    <w:p>
      <w:pPr>
        <w:spacing w:line="360" w:lineRule="auto"/>
        <w:ind w:firstLine="484" w:firstLineChars="202"/>
        <w:rPr>
          <w:rFonts w:ascii="宋体" w:hAnsi="宋体" w:cs="宋体"/>
          <w:sz w:val="24"/>
        </w:rPr>
      </w:pPr>
      <w:r>
        <w:rPr>
          <w:rFonts w:hint="eastAsia" w:ascii="宋体" w:hAnsi="宋体" w:cs="宋体"/>
          <w:sz w:val="24"/>
        </w:rPr>
        <w:t>（六）配合答复处理供应商的询问、质疑和投诉等事项；</w:t>
      </w:r>
    </w:p>
    <w:p>
      <w:pPr>
        <w:spacing w:line="360" w:lineRule="auto"/>
        <w:ind w:firstLine="484" w:firstLineChars="202"/>
        <w:rPr>
          <w:rFonts w:ascii="宋体" w:hAnsi="宋体" w:cs="宋体"/>
          <w:sz w:val="24"/>
        </w:rPr>
      </w:pPr>
      <w:r>
        <w:rPr>
          <w:rFonts w:hint="eastAsia" w:ascii="宋体" w:hAnsi="宋体" w:cs="宋体"/>
          <w:sz w:val="24"/>
        </w:rPr>
        <w:t>（七）法律、法规和规章规定的其他义务。</w:t>
      </w:r>
    </w:p>
    <w:p>
      <w:pPr>
        <w:spacing w:line="360" w:lineRule="auto"/>
        <w:ind w:firstLine="487" w:firstLineChars="202"/>
        <w:rPr>
          <w:rFonts w:ascii="宋体" w:hAnsi="宋体" w:cs="宋体"/>
          <w:b/>
          <w:bCs/>
          <w:sz w:val="24"/>
        </w:rPr>
      </w:pPr>
      <w:r>
        <w:rPr>
          <w:rFonts w:hint="eastAsia" w:ascii="宋体" w:hAnsi="宋体" w:cs="宋体"/>
          <w:b/>
          <w:bCs/>
          <w:sz w:val="24"/>
        </w:rPr>
        <w:t>8 、评标专家在采购活动中应当遵守以下工作纪律：</w:t>
      </w:r>
    </w:p>
    <w:p>
      <w:pPr>
        <w:spacing w:line="360" w:lineRule="auto"/>
        <w:ind w:firstLine="484" w:firstLineChars="202"/>
        <w:rPr>
          <w:rFonts w:ascii="宋体" w:hAnsi="宋体" w:cs="宋体"/>
          <w:sz w:val="24"/>
        </w:rPr>
      </w:pPr>
      <w:r>
        <w:rPr>
          <w:rFonts w:hint="eastAsia" w:ascii="宋体" w:hAnsi="宋体" w:cs="宋体"/>
          <w:sz w:val="24"/>
        </w:rPr>
        <w:t>（一）遵行《采购法》第十二条和《采购法实施条例》第九条及财政部关于回避的规定。</w:t>
      </w:r>
    </w:p>
    <w:p>
      <w:pPr>
        <w:spacing w:line="360" w:lineRule="auto"/>
        <w:ind w:firstLine="484" w:firstLineChars="202"/>
        <w:rPr>
          <w:rFonts w:ascii="宋体" w:hAnsi="宋体" w:cs="宋体"/>
          <w:sz w:val="24"/>
        </w:rPr>
      </w:pPr>
      <w:r>
        <w:rPr>
          <w:rFonts w:hint="eastAsia" w:ascii="宋体" w:hAnsi="宋体" w:cs="宋体"/>
          <w:sz w:val="24"/>
        </w:rPr>
        <w:t>（二）评标前，应当将通讯工具或者相关电子设备交由招标采购单位统一保管。</w:t>
      </w:r>
    </w:p>
    <w:p>
      <w:pPr>
        <w:spacing w:line="360" w:lineRule="auto"/>
        <w:ind w:firstLine="484" w:firstLineChars="202"/>
        <w:rPr>
          <w:rFonts w:ascii="宋体" w:hAnsi="宋体" w:cs="宋体"/>
          <w:sz w:val="24"/>
        </w:rPr>
      </w:pPr>
      <w:r>
        <w:rPr>
          <w:rFonts w:hint="eastAsia" w:ascii="宋体" w:hAnsi="宋体" w:cs="宋体"/>
          <w:sz w:val="24"/>
        </w:rPr>
        <w:t>（三）评标过程中，不得与外界联系，因发生不可预见情况，确实需要与外界联系的，应当在监督人员监督之下办理。</w:t>
      </w:r>
    </w:p>
    <w:p>
      <w:pPr>
        <w:spacing w:line="360" w:lineRule="auto"/>
        <w:ind w:firstLine="484" w:firstLineChars="202"/>
        <w:rPr>
          <w:rFonts w:ascii="宋体" w:hAnsi="宋体" w:cs="宋体"/>
          <w:sz w:val="24"/>
        </w:rPr>
      </w:pPr>
      <w:r>
        <w:rPr>
          <w:rFonts w:hint="eastAsia" w:ascii="宋体" w:hAnsi="宋体" w:cs="宋体"/>
          <w:sz w:val="24"/>
        </w:rPr>
        <w:t>（四）评标过程中，不得干预或者影响正常评标工作，不得发表倾向性、引导性意见，不得修改或细化招标文件确定的评标程序、评标方法、评标因素和评标标准，不得接受供应商主动提出的澄清和解释，不得征询采购人代表的意见，不得协商评分，不得违反规定的评标格式评分和撰写评标意见，不得拒绝对自己的评标意见签字确认。</w:t>
      </w:r>
    </w:p>
    <w:p>
      <w:pPr>
        <w:spacing w:line="360" w:lineRule="auto"/>
        <w:ind w:firstLine="484" w:firstLineChars="202"/>
        <w:rPr>
          <w:rFonts w:ascii="宋体" w:hAnsi="宋体" w:cs="宋体"/>
          <w:sz w:val="24"/>
        </w:rPr>
      </w:pPr>
      <w:r>
        <w:rPr>
          <w:rFonts w:hint="eastAsia" w:ascii="宋体" w:hAnsi="宋体" w:cs="宋体"/>
          <w:sz w:val="24"/>
        </w:rPr>
        <w:t>（五）在评标过程中和评标结束后，不得记录、复制或带走任何评标资料，除因规定的义务外，不得向外界透露评标内容。</w:t>
      </w:r>
    </w:p>
    <w:p>
      <w:pPr>
        <w:spacing w:line="360" w:lineRule="auto"/>
        <w:ind w:firstLine="484" w:firstLineChars="202"/>
        <w:rPr>
          <w:rFonts w:ascii="宋体" w:hAnsi="宋体" w:cs="宋体"/>
          <w:sz w:val="24"/>
        </w:rPr>
      </w:pPr>
      <w:r>
        <w:rPr>
          <w:rFonts w:hint="eastAsia" w:ascii="宋体" w:hAnsi="宋体" w:cs="宋体"/>
          <w:sz w:val="24"/>
        </w:rPr>
        <w:t>（六）服从评标现场招标采购单位的现场秩序管理，接受评标现场监督人员的合法监督。</w:t>
      </w:r>
    </w:p>
    <w:p>
      <w:pPr>
        <w:spacing w:line="360" w:lineRule="auto"/>
        <w:ind w:firstLine="484" w:firstLineChars="202"/>
        <w:rPr>
          <w:rFonts w:ascii="宋体" w:hAnsi="宋体" w:cs="宋体"/>
          <w:sz w:val="24"/>
        </w:rPr>
      </w:pPr>
      <w:r>
        <w:rPr>
          <w:rFonts w:hint="eastAsia" w:ascii="宋体" w:hAnsi="宋体" w:cs="宋体"/>
          <w:sz w:val="24"/>
        </w:rPr>
        <w:t>（七）遵守有关廉洁自律规定，不得私下接触供应商，不得收受供应商及有关业务单位和个人的财物或好处，不得接受采购组织单位的请托。</w:t>
      </w: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pStyle w:val="5"/>
        <w:rPr>
          <w:rFonts w:ascii="宋体" w:hAnsi="宋体" w:eastAsia="宋体" w:cs="宋体"/>
          <w:sz w:val="28"/>
          <w:szCs w:val="28"/>
        </w:rPr>
      </w:pPr>
    </w:p>
    <w:p>
      <w:pPr>
        <w:rPr>
          <w:rFonts w:ascii="宋体" w:hAnsi="宋体" w:cs="宋体"/>
          <w:sz w:val="28"/>
          <w:szCs w:val="28"/>
        </w:rPr>
      </w:pPr>
    </w:p>
    <w:p>
      <w:pPr>
        <w:pStyle w:val="2"/>
        <w:rPr>
          <w:rFonts w:hint="default" w:ascii="宋体" w:hAnsi="宋体" w:cs="宋体"/>
          <w:sz w:val="28"/>
          <w:szCs w:val="28"/>
        </w:rPr>
      </w:pPr>
    </w:p>
    <w:p>
      <w:pPr>
        <w:pStyle w:val="3"/>
        <w:ind w:firstLine="210"/>
        <w:rPr>
          <w:rFonts w:hint="default"/>
        </w:rPr>
      </w:pPr>
    </w:p>
    <w:p>
      <w:pPr>
        <w:rPr>
          <w:rFonts w:ascii="宋体" w:hAnsi="宋体" w:cs="宋体"/>
          <w:sz w:val="28"/>
          <w:szCs w:val="28"/>
        </w:rPr>
      </w:pPr>
    </w:p>
    <w:p>
      <w:pPr>
        <w:jc w:val="center"/>
        <w:rPr>
          <w:rFonts w:ascii="宋体" w:hAnsi="宋体" w:cs="宋体"/>
          <w:sz w:val="28"/>
          <w:szCs w:val="28"/>
        </w:rPr>
      </w:pPr>
      <w:r>
        <w:rPr>
          <w:rFonts w:hint="eastAsia" w:ascii="宋体" w:hAnsi="宋体" w:cs="宋体"/>
          <w:sz w:val="28"/>
          <w:szCs w:val="28"/>
        </w:rPr>
        <w:t>第八章 采购合同（样例）</w:t>
      </w:r>
    </w:p>
    <w:p>
      <w:pPr>
        <w:pStyle w:val="2"/>
        <w:rPr>
          <w:rFonts w:hint="default"/>
        </w:rPr>
      </w:pPr>
    </w:p>
    <w:p>
      <w:pPr>
        <w:ind w:firstLine="7560" w:firstLineChars="2700"/>
        <w:rPr>
          <w:rFonts w:ascii="宋体" w:hAnsi="宋体" w:cs="宋体"/>
          <w:sz w:val="28"/>
          <w:szCs w:val="28"/>
        </w:rPr>
      </w:pPr>
    </w:p>
    <w:p>
      <w:pPr>
        <w:ind w:firstLine="7560" w:firstLineChars="2700"/>
        <w:rPr>
          <w:rFonts w:ascii="仿宋_GB2312" w:eastAsia="仿宋_GB2312"/>
          <w:sz w:val="28"/>
          <w:szCs w:val="28"/>
        </w:rPr>
      </w:pPr>
      <w:r>
        <w:rPr>
          <w:rFonts w:hint="eastAsia" w:ascii="仿宋_GB2312" w:eastAsia="仿宋_GB2312"/>
          <w:sz w:val="28"/>
          <w:szCs w:val="28"/>
        </w:rPr>
        <w:t xml:space="preserve"> </w:t>
      </w:r>
    </w:p>
    <w:p>
      <w:pPr>
        <w:jc w:val="center"/>
        <w:rPr>
          <w:rFonts w:ascii="黑体" w:hAnsi="宋体" w:eastAsia="黑体"/>
          <w:b/>
          <w:sz w:val="48"/>
          <w:szCs w:val="48"/>
        </w:rPr>
      </w:pPr>
      <w:r>
        <w:rPr>
          <w:rFonts w:hint="eastAsia" w:ascii="黑体" w:hAnsi="宋体" w:eastAsia="黑体"/>
          <w:b/>
          <w:sz w:val="48"/>
          <w:szCs w:val="48"/>
        </w:rPr>
        <w:t>外墙真石漆、金属漆材料采购合同</w:t>
      </w:r>
    </w:p>
    <w:p>
      <w:pPr>
        <w:ind w:firstLine="1960" w:firstLineChars="700"/>
        <w:rPr>
          <w:rFonts w:ascii="仿宋_GB2312" w:eastAsia="仿宋_GB2312"/>
          <w:sz w:val="28"/>
          <w:szCs w:val="28"/>
        </w:rPr>
      </w:pPr>
    </w:p>
    <w:p>
      <w:pPr>
        <w:rPr>
          <w:rFonts w:ascii="黑体" w:hAnsi="宋体" w:eastAsia="黑体"/>
          <w:b/>
          <w:sz w:val="48"/>
          <w:szCs w:val="48"/>
        </w:rPr>
      </w:pPr>
      <w:r>
        <w:rPr>
          <w:rFonts w:hint="eastAsia" w:ascii="仿宋_GB2312" w:eastAsia="仿宋_GB2312"/>
          <w:sz w:val="28"/>
          <w:szCs w:val="28"/>
        </w:rPr>
        <w:t>项目名称：</w:t>
      </w:r>
      <w:r>
        <w:rPr>
          <w:rFonts w:hint="eastAsia" w:ascii="仿宋_GB2312" w:eastAsia="仿宋_GB2312"/>
          <w:sz w:val="28"/>
          <w:szCs w:val="28"/>
          <w:u w:val="single"/>
        </w:rPr>
        <w:t xml:space="preserve">雅安职业技术学院大数据学院建设项目（一期）    </w:t>
      </w:r>
    </w:p>
    <w:p>
      <w:pPr>
        <w:jc w:val="center"/>
        <w:rPr>
          <w:rFonts w:ascii="黑体" w:hAnsi="宋体" w:eastAsia="黑体"/>
          <w:b/>
          <w:sz w:val="48"/>
          <w:szCs w:val="48"/>
        </w:rPr>
      </w:pPr>
    </w:p>
    <w:p>
      <w:pPr>
        <w:jc w:val="left"/>
        <w:rPr>
          <w:rFonts w:ascii="仿宋_GB2312" w:eastAsia="仿宋_GB2312"/>
          <w:sz w:val="28"/>
          <w:szCs w:val="28"/>
        </w:rPr>
      </w:pPr>
    </w:p>
    <w:p>
      <w:pPr>
        <w:jc w:val="left"/>
        <w:rPr>
          <w:rFonts w:ascii="仿宋_GB2312" w:eastAsia="仿宋_GB2312"/>
          <w:sz w:val="28"/>
          <w:szCs w:val="28"/>
        </w:rPr>
      </w:pPr>
    </w:p>
    <w:p>
      <w:pPr>
        <w:pStyle w:val="3"/>
        <w:ind w:firstLine="280"/>
        <w:rPr>
          <w:rFonts w:hint="default" w:ascii="仿宋_GB2312" w:eastAsia="仿宋_GB2312"/>
          <w:sz w:val="28"/>
          <w:szCs w:val="28"/>
        </w:rPr>
      </w:pPr>
    </w:p>
    <w:p>
      <w:pPr>
        <w:pStyle w:val="3"/>
        <w:ind w:firstLine="280"/>
        <w:rPr>
          <w:rFonts w:hint="default" w:ascii="仿宋_GB2312" w:eastAsia="仿宋_GB2312"/>
          <w:sz w:val="28"/>
          <w:szCs w:val="28"/>
        </w:rPr>
      </w:pPr>
    </w:p>
    <w:p>
      <w:pPr>
        <w:pStyle w:val="3"/>
        <w:ind w:firstLine="280"/>
        <w:rPr>
          <w:rFonts w:hint="default" w:ascii="仿宋_GB2312" w:eastAsia="仿宋_GB2312"/>
          <w:sz w:val="28"/>
          <w:szCs w:val="28"/>
        </w:rPr>
      </w:pPr>
    </w:p>
    <w:p>
      <w:pPr>
        <w:pStyle w:val="3"/>
        <w:ind w:firstLine="280"/>
        <w:rPr>
          <w:rFonts w:hint="default" w:ascii="仿宋_GB2312" w:eastAsia="仿宋_GB2312"/>
          <w:sz w:val="28"/>
          <w:szCs w:val="28"/>
        </w:rPr>
      </w:pPr>
    </w:p>
    <w:p>
      <w:pPr>
        <w:jc w:val="left"/>
        <w:rPr>
          <w:rFonts w:ascii="仿宋_GB2312" w:eastAsia="仿宋_GB2312"/>
          <w:sz w:val="28"/>
          <w:szCs w:val="28"/>
        </w:rPr>
      </w:pPr>
    </w:p>
    <w:p>
      <w:pPr>
        <w:ind w:firstLine="840" w:firstLineChars="300"/>
        <w:rPr>
          <w:rFonts w:ascii="仿宋_GB2312" w:eastAsia="仿宋_GB2312"/>
          <w:sz w:val="28"/>
          <w:szCs w:val="28"/>
        </w:rPr>
      </w:pPr>
      <w:r>
        <w:rPr>
          <w:rFonts w:hint="eastAsia" w:ascii="仿宋_GB2312" w:eastAsia="仿宋_GB2312"/>
          <w:sz w:val="28"/>
          <w:szCs w:val="28"/>
        </w:rPr>
        <w:t>需 方：</w:t>
      </w:r>
      <w:r>
        <w:rPr>
          <w:rFonts w:hint="eastAsia" w:ascii="仿宋_GB2312" w:eastAsia="仿宋_GB2312"/>
          <w:sz w:val="28"/>
          <w:szCs w:val="28"/>
          <w:u w:val="single"/>
        </w:rPr>
        <w:t xml:space="preserve">雅安经济开发区市政建筑工程有限公司       </w:t>
      </w:r>
    </w:p>
    <w:p>
      <w:pPr>
        <w:spacing w:line="360" w:lineRule="auto"/>
        <w:ind w:firstLine="840" w:firstLineChars="300"/>
        <w:rPr>
          <w:rFonts w:ascii="仿宋_GB2312" w:eastAsia="仿宋_GB2312"/>
          <w:sz w:val="28"/>
          <w:szCs w:val="28"/>
          <w:u w:val="single"/>
        </w:rPr>
      </w:pPr>
      <w:r>
        <w:rPr>
          <w:rFonts w:hint="eastAsia" w:ascii="仿宋_GB2312" w:eastAsia="仿宋_GB2312"/>
          <w:sz w:val="28"/>
          <w:szCs w:val="28"/>
        </w:rPr>
        <w:t>供 方：</w:t>
      </w:r>
      <w:r>
        <w:rPr>
          <w:rFonts w:hint="eastAsia" w:ascii="仿宋_GB2312" w:eastAsia="仿宋_GB2312"/>
          <w:sz w:val="28"/>
          <w:szCs w:val="28"/>
          <w:u w:val="single"/>
        </w:rPr>
        <w:t xml:space="preserve">                                         </w:t>
      </w:r>
    </w:p>
    <w:p>
      <w:pPr>
        <w:ind w:firstLine="1960" w:firstLineChars="700"/>
        <w:jc w:val="left"/>
        <w:rPr>
          <w:rFonts w:ascii="仿宋_GB2312" w:eastAsia="仿宋_GB2312"/>
          <w:sz w:val="30"/>
          <w:szCs w:val="30"/>
        </w:rPr>
      </w:pPr>
      <w:r>
        <w:rPr>
          <w:rFonts w:hint="eastAsia" w:ascii="仿宋_GB2312" w:eastAsia="仿宋_GB2312"/>
          <w:sz w:val="28"/>
          <w:szCs w:val="28"/>
        </w:rPr>
        <w:t xml:space="preserve"> 年   月   </w:t>
      </w:r>
      <w:r>
        <w:rPr>
          <w:rFonts w:hint="eastAsia" w:ascii="仿宋_GB2312" w:eastAsia="仿宋_GB2312"/>
          <w:sz w:val="30"/>
          <w:szCs w:val="30"/>
        </w:rPr>
        <w:t>日 签订</w:t>
      </w:r>
    </w:p>
    <w:p>
      <w:pPr>
        <w:jc w:val="center"/>
        <w:rPr>
          <w:rFonts w:ascii="黑体" w:hAnsi="宋体" w:eastAsia="黑体"/>
          <w:b/>
          <w:spacing w:val="40"/>
          <w:sz w:val="48"/>
          <w:szCs w:val="48"/>
        </w:rPr>
      </w:pPr>
    </w:p>
    <w:p>
      <w:pPr>
        <w:pStyle w:val="3"/>
        <w:ind w:firstLine="0" w:firstLineChars="0"/>
        <w:rPr>
          <w:rFonts w:hint="default"/>
        </w:rPr>
      </w:pPr>
    </w:p>
    <w:p>
      <w:pPr>
        <w:pStyle w:val="3"/>
        <w:ind w:firstLine="0" w:firstLineChars="0"/>
        <w:rPr>
          <w:rFonts w:hint="default"/>
        </w:rPr>
      </w:pPr>
    </w:p>
    <w:p>
      <w:pPr>
        <w:pStyle w:val="3"/>
        <w:ind w:firstLine="0" w:firstLineChars="0"/>
        <w:rPr>
          <w:rFonts w:hint="default"/>
        </w:rPr>
      </w:pPr>
    </w:p>
    <w:p>
      <w:pPr>
        <w:pStyle w:val="3"/>
        <w:ind w:firstLine="0" w:firstLineChars="0"/>
        <w:rPr>
          <w:rFonts w:hint="default"/>
        </w:rPr>
      </w:pPr>
    </w:p>
    <w:p>
      <w:pPr>
        <w:pStyle w:val="3"/>
        <w:ind w:firstLine="0" w:firstLineChars="0"/>
        <w:rPr>
          <w:rFonts w:hint="default"/>
        </w:rPr>
      </w:pPr>
    </w:p>
    <w:p>
      <w:pPr>
        <w:pStyle w:val="3"/>
        <w:ind w:firstLine="210"/>
        <w:rPr>
          <w:rFonts w:hint="default"/>
        </w:rPr>
      </w:pPr>
    </w:p>
    <w:p>
      <w:pPr>
        <w:jc w:val="center"/>
        <w:rPr>
          <w:rFonts w:ascii="黑体" w:hAnsi="宋体" w:eastAsia="黑体"/>
          <w:b/>
          <w:sz w:val="48"/>
          <w:szCs w:val="48"/>
        </w:rPr>
      </w:pPr>
      <w:r>
        <w:rPr>
          <w:rFonts w:hint="eastAsia" w:ascii="黑体" w:hAnsi="宋体" w:eastAsia="黑体"/>
          <w:b/>
          <w:spacing w:val="40"/>
          <w:sz w:val="48"/>
          <w:szCs w:val="48"/>
        </w:rPr>
        <w:t>外墙真石漆、金属漆材料采购合同</w:t>
      </w: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需方：</w:t>
      </w:r>
      <w:r>
        <w:rPr>
          <w:rFonts w:hint="eastAsia" w:ascii="宋体" w:hAnsi="宋体" w:cs="宋体"/>
          <w:sz w:val="24"/>
          <w:u w:val="single"/>
        </w:rPr>
        <w:t>雅安经济开发区市政建筑工程有限公司</w:t>
      </w:r>
      <w:r>
        <w:rPr>
          <w:rFonts w:hint="eastAsia" w:ascii="宋体" w:hAnsi="宋体" w:cs="宋体"/>
          <w:sz w:val="24"/>
        </w:rPr>
        <w:t xml:space="preserve"> （以下简称甲方）</w:t>
      </w:r>
    </w:p>
    <w:p>
      <w:pPr>
        <w:rPr>
          <w:rFonts w:ascii="宋体" w:hAnsi="宋体" w:cs="宋体"/>
          <w:sz w:val="24"/>
        </w:rPr>
      </w:pPr>
      <w:r>
        <w:rPr>
          <w:rFonts w:hint="eastAsia" w:ascii="宋体" w:hAnsi="宋体" w:cs="宋体"/>
          <w:sz w:val="24"/>
        </w:rPr>
        <w:t>供方：</w:t>
      </w:r>
      <w:r>
        <w:rPr>
          <w:rFonts w:hint="eastAsia" w:ascii="宋体" w:hAnsi="宋体" w:cs="宋体"/>
          <w:sz w:val="24"/>
          <w:u w:val="single"/>
        </w:rPr>
        <w:t xml:space="preserve">               </w:t>
      </w:r>
      <w:r>
        <w:rPr>
          <w:rFonts w:hint="eastAsia" w:ascii="宋体" w:hAnsi="宋体" w:cs="宋体"/>
          <w:sz w:val="24"/>
        </w:rPr>
        <w:t>（以下简称乙方）</w:t>
      </w:r>
    </w:p>
    <w:p>
      <w:pPr>
        <w:ind w:firstLine="480" w:firstLineChars="200"/>
        <w:rPr>
          <w:rFonts w:ascii="宋体" w:hAnsi="宋体" w:cs="宋体"/>
          <w:sz w:val="24"/>
        </w:rPr>
      </w:pPr>
      <w:r>
        <w:rPr>
          <w:rFonts w:hint="eastAsia" w:ascii="宋体" w:hAnsi="宋体" w:cs="宋体"/>
          <w:sz w:val="24"/>
        </w:rPr>
        <w:t>甲、乙双方依据《中华人民共和国民法典》及其他有关法律、法规本着互惠互利，友好合作的原则，达成如下协议，应共同遵守。</w:t>
      </w:r>
    </w:p>
    <w:p>
      <w:pPr>
        <w:ind w:firstLine="480" w:firstLineChars="200"/>
        <w:rPr>
          <w:rFonts w:ascii="宋体" w:hAnsi="宋体" w:cs="宋体"/>
          <w:sz w:val="24"/>
        </w:rPr>
      </w:pPr>
      <w:r>
        <w:rPr>
          <w:rFonts w:hint="eastAsia" w:ascii="宋体" w:hAnsi="宋体" w:cs="宋体"/>
          <w:sz w:val="24"/>
        </w:rPr>
        <w:t xml:space="preserve"> 1.乙方应为甲方的合格供应商,乙方为：（1）一般纳税人（2）小规模纳税人；选   。向甲方提供的票据为：增值税专用发票。</w:t>
      </w:r>
    </w:p>
    <w:p>
      <w:pPr>
        <w:ind w:firstLine="480" w:firstLineChars="200"/>
        <w:rPr>
          <w:rFonts w:ascii="宋体" w:hAnsi="宋体" w:cs="宋体"/>
          <w:sz w:val="24"/>
        </w:rPr>
      </w:pPr>
      <w:r>
        <w:rPr>
          <w:rFonts w:hint="eastAsia" w:ascii="宋体" w:hAnsi="宋体" w:cs="宋体"/>
          <w:sz w:val="24"/>
        </w:rPr>
        <w:t>2.由甲方承建的 雅安职业技术学院大数据学院建设项目（一期）工程 配电箱由乙方供应。</w:t>
      </w:r>
    </w:p>
    <w:p>
      <w:pPr>
        <w:ind w:firstLine="480" w:firstLineChars="200"/>
        <w:rPr>
          <w:rFonts w:ascii="宋体" w:hAnsi="宋体" w:cs="宋体"/>
          <w:sz w:val="24"/>
        </w:rPr>
      </w:pPr>
      <w:r>
        <w:rPr>
          <w:rFonts w:hint="eastAsia" w:ascii="宋体" w:hAnsi="宋体" w:cs="宋体"/>
          <w:sz w:val="24"/>
        </w:rPr>
        <w:t>3.产品名称、厂家、品牌、规格型号、数量、单位、不含税价率、价税合计如下：</w:t>
      </w:r>
    </w:p>
    <w:p>
      <w:pPr>
        <w:jc w:val="center"/>
        <w:rPr>
          <w:rFonts w:ascii="仿宋_GB2312" w:eastAsia="仿宋_GB2312"/>
          <w:sz w:val="28"/>
          <w:szCs w:val="28"/>
        </w:rPr>
      </w:pPr>
    </w:p>
    <w:p>
      <w:pPr>
        <w:spacing w:line="500" w:lineRule="exact"/>
        <w:ind w:firstLine="600" w:firstLineChars="250"/>
        <w:rPr>
          <w:rFonts w:ascii="宋体" w:hAnsi="宋体" w:cs="宋体"/>
          <w:sz w:val="24"/>
        </w:rPr>
      </w:pPr>
      <w:r>
        <w:rPr>
          <w:rFonts w:hint="eastAsia" w:ascii="宋体" w:hAnsi="宋体" w:cs="宋体"/>
          <w:sz w:val="24"/>
        </w:rPr>
        <w:t>4.乙方供应产品或原材料必须满足：</w:t>
      </w:r>
    </w:p>
    <w:p>
      <w:pPr>
        <w:pStyle w:val="4"/>
        <w:keepNext w:val="0"/>
        <w:keepLines w:val="0"/>
        <w:widowControl/>
        <w:spacing w:before="60" w:after="180"/>
        <w:ind w:right="300" w:firstLine="480" w:firstLineChars="200"/>
      </w:pPr>
      <w:r>
        <w:rPr>
          <w:rFonts w:hint="eastAsia" w:ascii="宋体" w:hAnsi="宋体" w:cs="宋体"/>
          <w:b w:val="0"/>
          <w:bCs w:val="0"/>
          <w:kern w:val="2"/>
          <w:sz w:val="24"/>
          <w:szCs w:val="24"/>
        </w:rPr>
        <w:t xml:space="preserve">4.1质量要求和技术标准: </w:t>
      </w:r>
      <w:r>
        <w:rPr>
          <w:rFonts w:hint="eastAsia" w:cs="宋体"/>
          <w:b w:val="0"/>
          <w:bCs w:val="0"/>
          <w:sz w:val="24"/>
          <w:szCs w:val="24"/>
        </w:rPr>
        <w:t>外墙真石漆、金属漆符合JG/T24-2000《合成树脂乳液砂壁状建筑涂料》标准，质量到达合格</w:t>
      </w:r>
    </w:p>
    <w:p>
      <w:pPr>
        <w:spacing w:line="500" w:lineRule="exact"/>
        <w:ind w:firstLine="600" w:firstLineChars="250"/>
        <w:rPr>
          <w:rFonts w:ascii="宋体" w:hAnsi="宋体" w:cs="宋体"/>
          <w:sz w:val="24"/>
        </w:rPr>
      </w:pPr>
      <w:r>
        <w:rPr>
          <w:rFonts w:hint="eastAsia" w:ascii="宋体" w:hAnsi="宋体" w:cs="宋体"/>
          <w:sz w:val="24"/>
        </w:rPr>
        <w:t>4.2按照甲方所需的规格、品牌商标（产地）和数量及时供应。</w:t>
      </w:r>
    </w:p>
    <w:p>
      <w:pPr>
        <w:spacing w:line="500" w:lineRule="exact"/>
        <w:ind w:firstLine="600" w:firstLineChars="250"/>
        <w:rPr>
          <w:rFonts w:ascii="宋体" w:hAnsi="宋体" w:cs="宋体"/>
          <w:sz w:val="24"/>
        </w:rPr>
      </w:pPr>
      <w:r>
        <w:rPr>
          <w:rFonts w:hint="eastAsia" w:ascii="宋体" w:hAnsi="宋体" w:cs="宋体"/>
          <w:sz w:val="24"/>
        </w:rPr>
        <w:t>4.3乙方必须提供产品或原材料合格证明书或相关文件。</w:t>
      </w:r>
    </w:p>
    <w:p>
      <w:pPr>
        <w:spacing w:line="500" w:lineRule="exact"/>
        <w:ind w:firstLine="600" w:firstLineChars="250"/>
        <w:rPr>
          <w:rFonts w:ascii="宋体" w:hAnsi="宋体" w:cs="宋体"/>
          <w:sz w:val="24"/>
        </w:rPr>
      </w:pPr>
      <w:r>
        <w:rPr>
          <w:rFonts w:hint="eastAsia" w:ascii="宋体" w:hAnsi="宋体" w:cs="宋体"/>
          <w:sz w:val="24"/>
        </w:rPr>
        <w:t>4.4其它对质量的约定：</w:t>
      </w:r>
      <w:r>
        <w:rPr>
          <w:rFonts w:hint="eastAsia" w:ascii="宋体" w:hAnsi="宋体" w:cs="宋体"/>
          <w:sz w:val="24"/>
          <w:u w:val="single"/>
        </w:rPr>
        <w:t xml:space="preserve">    参照第6条     </w:t>
      </w:r>
      <w:r>
        <w:rPr>
          <w:rFonts w:hint="eastAsia" w:ascii="宋体" w:hAnsi="宋体" w:cs="宋体"/>
          <w:sz w:val="24"/>
        </w:rPr>
        <w:t>。</w:t>
      </w:r>
    </w:p>
    <w:p>
      <w:pPr>
        <w:spacing w:line="500" w:lineRule="exact"/>
        <w:ind w:right="172" w:rightChars="82" w:firstLine="600" w:firstLineChars="250"/>
        <w:rPr>
          <w:rFonts w:ascii="宋体" w:hAnsi="宋体" w:cs="宋体"/>
          <w:sz w:val="24"/>
        </w:rPr>
      </w:pPr>
      <w:r>
        <w:rPr>
          <w:rFonts w:hint="eastAsia" w:ascii="宋体" w:hAnsi="宋体" w:cs="宋体"/>
          <w:sz w:val="24"/>
        </w:rPr>
        <w:t>5.由乙方负责货物的装车、运输，装车、运输费用由乙方承担，并将货物运至：</w:t>
      </w:r>
      <w:r>
        <w:rPr>
          <w:rFonts w:hint="eastAsia" w:ascii="宋体" w:hAnsi="宋体" w:cs="宋体"/>
          <w:sz w:val="24"/>
          <w:u w:val="single"/>
        </w:rPr>
        <w:t xml:space="preserve">雅安职业技术学院大数据学院建设项目（一期） </w:t>
      </w:r>
      <w:r>
        <w:rPr>
          <w:rFonts w:hint="eastAsia" w:ascii="宋体" w:hAnsi="宋体" w:cs="宋体"/>
          <w:sz w:val="24"/>
        </w:rPr>
        <w:t>工地现场指定地点。由</w:t>
      </w:r>
      <w:r>
        <w:rPr>
          <w:rFonts w:hint="eastAsia" w:ascii="宋体" w:hAnsi="宋体" w:cs="宋体"/>
          <w:sz w:val="24"/>
          <w:u w:val="single"/>
        </w:rPr>
        <w:t xml:space="preserve"> </w:t>
      </w:r>
      <w:r>
        <w:rPr>
          <w:rFonts w:hint="eastAsia" w:ascii="宋体" w:hAnsi="宋体" w:cs="宋体"/>
          <w:sz w:val="24"/>
          <w:u w:val="single"/>
          <w:lang w:val="en-US" w:eastAsia="zh-CN"/>
        </w:rPr>
        <w:t>乙</w:t>
      </w:r>
      <w:r>
        <w:rPr>
          <w:rFonts w:hint="eastAsia" w:ascii="宋体" w:hAnsi="宋体" w:cs="宋体"/>
          <w:sz w:val="24"/>
          <w:u w:val="single"/>
        </w:rPr>
        <w:t xml:space="preserve">方 </w:t>
      </w:r>
      <w:r>
        <w:rPr>
          <w:rFonts w:hint="eastAsia" w:ascii="宋体" w:hAnsi="宋体" w:cs="宋体"/>
          <w:sz w:val="24"/>
        </w:rPr>
        <w:t>负责卸车，卸车费用由</w:t>
      </w:r>
      <w:r>
        <w:rPr>
          <w:rFonts w:hint="eastAsia" w:ascii="宋体" w:hAnsi="宋体" w:cs="宋体"/>
          <w:sz w:val="24"/>
          <w:u w:val="single"/>
        </w:rPr>
        <w:t xml:space="preserve">  </w:t>
      </w:r>
      <w:r>
        <w:rPr>
          <w:rFonts w:hint="eastAsia" w:ascii="宋体" w:hAnsi="宋体" w:cs="宋体"/>
          <w:sz w:val="24"/>
          <w:u w:val="single"/>
          <w:lang w:val="en-US" w:eastAsia="zh-CN"/>
        </w:rPr>
        <w:t>乙</w:t>
      </w:r>
      <w:r>
        <w:rPr>
          <w:rFonts w:hint="eastAsia" w:ascii="宋体" w:hAnsi="宋体" w:cs="宋体"/>
          <w:sz w:val="24"/>
          <w:u w:val="single"/>
        </w:rPr>
        <w:t xml:space="preserve">方  </w:t>
      </w:r>
      <w:r>
        <w:rPr>
          <w:rFonts w:hint="eastAsia" w:ascii="宋体" w:hAnsi="宋体" w:cs="宋体"/>
          <w:sz w:val="24"/>
        </w:rPr>
        <w:t>承担。货物到达指定地点后，甲方及时派员对货物进行验收，同时乙方应将该批次的货物合格证明书或相关文件交予甲方相关人员。</w:t>
      </w:r>
    </w:p>
    <w:p>
      <w:pPr>
        <w:spacing w:line="500" w:lineRule="exact"/>
        <w:ind w:firstLine="480" w:firstLineChars="200"/>
        <w:rPr>
          <w:rFonts w:ascii="宋体" w:hAnsi="宋体" w:cs="宋体"/>
          <w:sz w:val="24"/>
        </w:rPr>
      </w:pPr>
      <w:r>
        <w:rPr>
          <w:rFonts w:hint="eastAsia" w:ascii="宋体" w:hAnsi="宋体" w:cs="宋体"/>
          <w:sz w:val="24"/>
        </w:rPr>
        <w:t>6.乙方应始终对所供应的产品或原材料的质量负责，因提供的产品或原材料存在质量问题或不符合本合同约定，乙方应及时整改（包括但不限于召回该产品或原材料并进行相应补足），若经甲方书面通知要求其限期整改，乙方仍未按该要求整改或逾期整改的，甲方有权解除本合同，并要求乙方承担因此产生的一切责任。</w:t>
      </w:r>
    </w:p>
    <w:p>
      <w:pPr>
        <w:spacing w:line="500" w:lineRule="exact"/>
        <w:ind w:firstLine="480" w:firstLineChars="200"/>
        <w:rPr>
          <w:rFonts w:ascii="宋体" w:hAnsi="宋体" w:cs="宋体"/>
          <w:sz w:val="24"/>
        </w:rPr>
      </w:pPr>
      <w:r>
        <w:rPr>
          <w:rFonts w:hint="eastAsia" w:ascii="宋体" w:hAnsi="宋体" w:cs="宋体"/>
          <w:sz w:val="24"/>
        </w:rPr>
        <w:t>乙方供应的产品或原材料还应：①通过质监部门等相关部门的验收；②具备相应资质的单位出具的抽样检验合格报告；③到场后需要抽样复检的材料，检验结果应符合国家现行外墙真石漆、金属漆质量与技术标准与要求。否则，视为乙方供应的产品或原材料不合格，属于违约，甲方有权要求乙方更换产品或原材料，乙方拒绝更换或更换仍不合格的，甲方有权解除合同，并要求乙方承担由此造成的损失。</w:t>
      </w:r>
    </w:p>
    <w:p>
      <w:pPr>
        <w:spacing w:line="500" w:lineRule="exact"/>
        <w:ind w:right="172" w:rightChars="82" w:firstLine="480" w:firstLineChars="200"/>
        <w:rPr>
          <w:rFonts w:ascii="宋体" w:hAnsi="宋体" w:cs="宋体"/>
          <w:sz w:val="24"/>
          <w:u w:val="single"/>
        </w:rPr>
      </w:pPr>
      <w:r>
        <w:rPr>
          <w:rFonts w:hint="eastAsia" w:ascii="宋体" w:hAnsi="宋体" w:cs="宋体"/>
          <w:sz w:val="24"/>
        </w:rPr>
        <w:t>7.包装标准为：</w:t>
      </w:r>
      <w:r>
        <w:rPr>
          <w:rFonts w:hint="eastAsia" w:ascii="宋体" w:hAnsi="宋体" w:cs="宋体"/>
          <w:sz w:val="24"/>
          <w:u w:val="single"/>
        </w:rPr>
        <w:t>规范包装、标识标牌型号齐全、材质证明、出厂合格证及其他相关文件等。</w:t>
      </w:r>
    </w:p>
    <w:p>
      <w:pPr>
        <w:spacing w:line="500" w:lineRule="exact"/>
        <w:ind w:firstLine="560"/>
        <w:rPr>
          <w:rFonts w:ascii="宋体" w:hAnsi="宋体" w:cs="宋体"/>
          <w:sz w:val="24"/>
        </w:rPr>
      </w:pPr>
      <w:r>
        <w:rPr>
          <w:rFonts w:hint="eastAsia" w:ascii="宋体" w:hAnsi="宋体" w:cs="宋体"/>
          <w:sz w:val="24"/>
        </w:rPr>
        <w:t>9.甲方须提前</w:t>
      </w:r>
      <w:r>
        <w:rPr>
          <w:rFonts w:hint="eastAsia" w:ascii="宋体" w:hAnsi="宋体" w:cs="宋体"/>
          <w:sz w:val="24"/>
          <w:u w:val="single"/>
        </w:rPr>
        <w:t xml:space="preserve">  3  </w:t>
      </w:r>
      <w:r>
        <w:rPr>
          <w:rFonts w:hint="eastAsia" w:ascii="宋体" w:hAnsi="宋体" w:cs="宋体"/>
          <w:sz w:val="24"/>
        </w:rPr>
        <w:t>日通知乙方本次所需产品的名称、规格、数量和到场时间。因甲方通知不及时或内容有误造成乙方供应滞后或供货的品种、规格、数量不能满足甲方需要的，由甲方承担退货的运费及装卸费，由此造成工期延误，由甲方自行负责。乙方未能按照约定供货，由乙方承担相应损失，由此造成工期延误，乙方应赔偿建设单位对甲方的工期索赔，并且甲方有权解除合同，另选其他供应商，因此造成甲方其他损失的，乙方仍应承担相应的赔偿责任。</w:t>
      </w:r>
    </w:p>
    <w:p>
      <w:pPr>
        <w:spacing w:line="500" w:lineRule="exact"/>
        <w:ind w:firstLine="560"/>
        <w:rPr>
          <w:rFonts w:ascii="宋体" w:hAnsi="宋体" w:cs="宋体"/>
          <w:b/>
          <w:bCs/>
          <w:sz w:val="24"/>
        </w:rPr>
      </w:pPr>
      <w:r>
        <w:rPr>
          <w:rFonts w:hint="eastAsia" w:ascii="宋体" w:hAnsi="宋体" w:cs="宋体"/>
          <w:sz w:val="24"/>
        </w:rPr>
        <w:t>10.每批次货物到场后，乙方必须及时提供与该批次货物相符的、合法的、有效的、完整的送货单及相关证明文件。</w:t>
      </w:r>
    </w:p>
    <w:p>
      <w:pPr>
        <w:spacing w:line="500" w:lineRule="exact"/>
        <w:ind w:firstLine="480" w:firstLineChars="200"/>
        <w:rPr>
          <w:rFonts w:ascii="宋体" w:hAnsi="宋体" w:cs="宋体"/>
          <w:sz w:val="24"/>
          <w:u w:val="single"/>
        </w:rPr>
      </w:pPr>
      <w:r>
        <w:rPr>
          <w:rFonts w:hint="eastAsia" w:ascii="宋体" w:hAnsi="宋体" w:cs="宋体"/>
          <w:sz w:val="24"/>
        </w:rPr>
        <w:t>11.结算及付款方式：</w:t>
      </w:r>
      <w:r>
        <w:rPr>
          <w:rFonts w:hint="eastAsia" w:ascii="宋体" w:hAnsi="宋体" w:cs="宋体"/>
          <w:sz w:val="24"/>
          <w:u w:val="single"/>
        </w:rPr>
        <w:t xml:space="preserve">  详见合同14条 。</w:t>
      </w:r>
    </w:p>
    <w:p>
      <w:pPr>
        <w:spacing w:line="500" w:lineRule="exact"/>
        <w:ind w:firstLine="480" w:firstLineChars="200"/>
        <w:rPr>
          <w:rFonts w:ascii="宋体" w:hAnsi="宋体" w:cs="宋体"/>
          <w:sz w:val="24"/>
        </w:rPr>
      </w:pPr>
      <w:r>
        <w:rPr>
          <w:rFonts w:hint="eastAsia" w:ascii="宋体" w:hAnsi="宋体" w:cs="宋体"/>
          <w:sz w:val="24"/>
        </w:rPr>
        <w:t>12.乙方在收款前，应向甲方开具相应的合法有效票据。货物到达指定地点后，甲乙双方对账签字确认,乙方提交真实合法有效的增值税专用发票。因乙方提交的发票不规范、不合法、涉嫌虚开发票等引起税务问题，或因乙方开具、送达发票不及时给甲方造成无法及时认证、抵扣发票等情形的，乙方须依法向甲方重新开具并提交发票，并向甲方承担赔偿责任，包括但不限于税款、滞纳金、罚款及相关损失等。如获得乙方开具的汇总增值税专用发票，则乙方应提供其防伪税控系统开具的《销售货物或者提供应税劳务清单》，并加盖发票专用章。乙方提供的增值税专用发票没有通过税务机关认证或不符合发票相关法规要求，造成甲方不能抵扣的，乙方应向甲方支付未通过认证发票中载明的税款金额作为违约金。若该税款金额不足以弥补甲方损失的，乙方还应继续赔偿。乙方未按甲方要求支付违约金的，甲方有权解除合同。上述情形一旦发生，在甲方未作出解除合同决定前，乙方不能因未按规定或约定开具发票、未支付相关款项等单方面停止供货。乙方因此停止供货造成的一切损失将由其自行承担（包括但不限于因材料供应造成工期滞后引起的建设单位对甲方的索赔）。</w:t>
      </w:r>
    </w:p>
    <w:p>
      <w:pPr>
        <w:spacing w:line="500" w:lineRule="exact"/>
        <w:ind w:firstLine="480" w:firstLineChars="200"/>
        <w:rPr>
          <w:rFonts w:ascii="宋体" w:hAnsi="宋体"/>
          <w:color w:val="000000"/>
          <w:sz w:val="24"/>
        </w:rPr>
      </w:pPr>
      <w:r>
        <w:rPr>
          <w:rFonts w:hint="eastAsia" w:ascii="宋体" w:hAnsi="宋体" w:cs="宋体"/>
          <w:sz w:val="24"/>
        </w:rPr>
        <w:t>13.特别约定：</w:t>
      </w:r>
      <w:r>
        <w:rPr>
          <w:rFonts w:hint="eastAsia" w:ascii="宋体" w:hAnsi="宋体"/>
          <w:color w:val="000000"/>
          <w:sz w:val="24"/>
        </w:rPr>
        <w:t xml:space="preserve">甲乙双方就本合同中所约定的预估数量，甲乙双方确认，乙方实际供货数量不得超过预估数；若因甲方工程施工需要，需超过本合同预估数履行合同，则双方应当签订正式的补充协议且增补金额不超过原合同价的10%，若超过含税合同价款的10%，则甲方另行招采，本合同终止。甲方未授权任何工作人员或职能部门代表甲方与乙方签订购销合同或补充协议，甲方工作人员或其职能部门（包括项目部）与乙方签订的任何形式的经济合同、补充协议均无效。      </w:t>
      </w:r>
    </w:p>
    <w:p>
      <w:pPr>
        <w:pStyle w:val="2"/>
        <w:ind w:firstLine="480" w:firstLineChars="200"/>
        <w:rPr>
          <w:rFonts w:hint="default" w:ascii="宋体" w:hAnsi="宋体" w:cs="宋体"/>
          <w:sz w:val="24"/>
          <w:szCs w:val="24"/>
        </w:rPr>
      </w:pPr>
      <w:r>
        <w:rPr>
          <w:rFonts w:ascii="宋体" w:hAnsi="宋体" w:cs="宋体"/>
          <w:sz w:val="24"/>
          <w:szCs w:val="24"/>
        </w:rPr>
        <w:t xml:space="preserve">  14.付款条件及方式：</w:t>
      </w:r>
    </w:p>
    <w:p>
      <w:pPr>
        <w:spacing w:line="360" w:lineRule="auto"/>
        <w:ind w:firstLine="480" w:firstLineChars="200"/>
        <w:rPr>
          <w:rFonts w:ascii="宋体" w:hAnsi="宋体" w:cs="宋体"/>
          <w:sz w:val="24"/>
        </w:rPr>
      </w:pPr>
      <w:r>
        <w:rPr>
          <w:rFonts w:hint="eastAsia" w:ascii="宋体" w:hAnsi="宋体" w:cs="宋体"/>
          <w:sz w:val="24"/>
        </w:rPr>
        <w:t>A区送完货物后，经甲方完成审批流程后14个工作日支付至已收货材料金额的80%，B区送完货物后，经甲方完成审批流程后14个工作日支付至已收货材料金额的80%，货物供货完毕后且经甲方完成审批程序后三个月内至结算款项的100%，甲方付款时乙方应提供増值税税率</w:t>
      </w:r>
      <w:r>
        <w:rPr>
          <w:rFonts w:hint="eastAsia" w:ascii="宋体" w:hAnsi="宋体" w:cs="宋体"/>
          <w:sz w:val="24"/>
          <w:u w:val="single"/>
        </w:rPr>
        <w:t xml:space="preserve">  </w:t>
      </w:r>
      <w:r>
        <w:rPr>
          <w:rFonts w:hint="eastAsia" w:ascii="宋体" w:hAnsi="宋体" w:cs="宋体"/>
          <w:sz w:val="24"/>
        </w:rPr>
        <w:t>%的全额増值税专用发票，结算时乙方应提供甲方现场指定人员签字的送货单据做为结算依据。</w:t>
      </w:r>
    </w:p>
    <w:p>
      <w:pPr>
        <w:spacing w:line="500" w:lineRule="exact"/>
        <w:ind w:firstLine="480" w:firstLineChars="200"/>
        <w:rPr>
          <w:rFonts w:ascii="宋体" w:hAnsi="宋体" w:cs="宋体"/>
          <w:sz w:val="24"/>
        </w:rPr>
      </w:pPr>
      <w:r>
        <w:rPr>
          <w:rFonts w:hint="eastAsia" w:ascii="宋体" w:hAnsi="宋体" w:cs="宋体"/>
          <w:sz w:val="24"/>
        </w:rPr>
        <w:t>15.收货单须经甲方指派的收货人员签字方为有效，甲方指派的收货人为项目材料员。</w:t>
      </w:r>
    </w:p>
    <w:p>
      <w:pPr>
        <w:spacing w:line="500" w:lineRule="exact"/>
        <w:ind w:firstLine="480" w:firstLineChars="200"/>
        <w:rPr>
          <w:rFonts w:ascii="宋体" w:hAnsi="宋体" w:cs="宋体"/>
          <w:sz w:val="24"/>
        </w:rPr>
      </w:pPr>
      <w:r>
        <w:rPr>
          <w:rFonts w:hint="eastAsia" w:ascii="宋体" w:hAnsi="宋体" w:cs="宋体"/>
          <w:sz w:val="24"/>
        </w:rPr>
        <w:t>16.乙方指派对账人员【姓名：     联系方式：      】对账，并同时出具授权委托书（附合同）。</w:t>
      </w:r>
    </w:p>
    <w:p>
      <w:pPr>
        <w:spacing w:line="500" w:lineRule="exact"/>
        <w:ind w:firstLine="480" w:firstLineChars="200"/>
        <w:rPr>
          <w:rFonts w:ascii="宋体" w:hAnsi="宋体" w:cs="宋体"/>
          <w:sz w:val="24"/>
        </w:rPr>
      </w:pPr>
      <w:r>
        <w:rPr>
          <w:rFonts w:hint="eastAsia" w:ascii="宋体" w:hAnsi="宋体" w:cs="宋体"/>
          <w:sz w:val="24"/>
        </w:rPr>
        <w:t>17.未尽事宜，双方另行商定并形成书面补充协议。如有争议，及时协商，协商无法解决，可向甲方所在地有管辖权的人民法院起诉。</w:t>
      </w:r>
    </w:p>
    <w:p>
      <w:pPr>
        <w:spacing w:line="500" w:lineRule="exact"/>
        <w:ind w:firstLine="480" w:firstLineChars="200"/>
        <w:rPr>
          <w:rFonts w:ascii="宋体" w:hAnsi="宋体" w:cs="宋体"/>
          <w:sz w:val="24"/>
        </w:rPr>
      </w:pPr>
      <w:r>
        <w:rPr>
          <w:rFonts w:hint="eastAsia" w:ascii="宋体" w:hAnsi="宋体" w:cs="宋体"/>
          <w:sz w:val="24"/>
        </w:rPr>
        <w:t>18.本合同一式柒份，甲方执陆份，乙方执壹份，自甲乙双方盖章签字后生效。</w:t>
      </w:r>
    </w:p>
    <w:p>
      <w:pPr>
        <w:spacing w:line="500" w:lineRule="exact"/>
        <w:ind w:firstLine="480" w:firstLineChars="200"/>
        <w:rPr>
          <w:rFonts w:ascii="宋体" w:hAnsi="宋体" w:cs="宋体"/>
          <w:sz w:val="24"/>
        </w:rPr>
      </w:pPr>
      <w:r>
        <w:rPr>
          <w:rFonts w:hint="eastAsia" w:ascii="宋体" w:hAnsi="宋体" w:cs="宋体"/>
          <w:sz w:val="24"/>
        </w:rPr>
        <w:t>19.本合同附件与本合同具有同等法律效力。</w:t>
      </w:r>
    </w:p>
    <w:p>
      <w:pPr>
        <w:pStyle w:val="3"/>
        <w:ind w:firstLine="210"/>
        <w:rPr>
          <w:rFonts w:hint="default"/>
        </w:rPr>
      </w:pPr>
    </w:p>
    <w:p>
      <w:pPr>
        <w:rPr>
          <w:rFonts w:ascii="仿宋_GB2312" w:eastAsia="仿宋_GB2312"/>
          <w:szCs w:val="21"/>
        </w:rPr>
      </w:pPr>
      <w:r>
        <w:rPr>
          <w:rFonts w:hint="eastAsia" w:ascii="仿宋_GB2312" w:eastAsia="仿宋_GB2312"/>
          <w:szCs w:val="21"/>
        </w:rPr>
        <w:t>甲方（签章）：</w:t>
      </w:r>
      <w:r>
        <w:rPr>
          <w:rFonts w:ascii="仿宋_GB2312" w:eastAsia="仿宋_GB2312"/>
          <w:szCs w:val="21"/>
        </w:rPr>
        <w:t xml:space="preserve">                     </w:t>
      </w:r>
      <w:r>
        <w:rPr>
          <w:rFonts w:hint="eastAsia" w:ascii="仿宋_GB2312" w:eastAsia="仿宋_GB2312"/>
          <w:szCs w:val="21"/>
        </w:rPr>
        <w:t xml:space="preserve">          乙方（签章）：</w:t>
      </w:r>
    </w:p>
    <w:p>
      <w:pPr>
        <w:rPr>
          <w:rFonts w:ascii="仿宋_GB2312" w:eastAsia="仿宋_GB2312"/>
          <w:szCs w:val="21"/>
        </w:rPr>
      </w:pPr>
      <w:r>
        <w:rPr>
          <w:rFonts w:hint="eastAsia" w:ascii="仿宋_GB2312" w:eastAsia="仿宋_GB2312"/>
          <w:szCs w:val="21"/>
        </w:rPr>
        <w:t>地址：雅安经济开发区滨河东路</w:t>
      </w:r>
      <w:r>
        <w:rPr>
          <w:rFonts w:ascii="仿宋_GB2312" w:eastAsia="仿宋_GB2312"/>
          <w:szCs w:val="21"/>
        </w:rPr>
        <w:t>3</w:t>
      </w:r>
      <w:r>
        <w:rPr>
          <w:rFonts w:hint="eastAsia" w:ascii="仿宋_GB2312" w:eastAsia="仿宋_GB2312"/>
          <w:szCs w:val="21"/>
        </w:rPr>
        <w:t>号</w:t>
      </w:r>
      <w:r>
        <w:rPr>
          <w:rFonts w:ascii="仿宋_GB2312" w:eastAsia="仿宋_GB2312"/>
          <w:szCs w:val="21"/>
        </w:rPr>
        <w:t xml:space="preserve">   </w:t>
      </w:r>
      <w:r>
        <w:rPr>
          <w:rFonts w:hint="eastAsia" w:ascii="仿宋_GB2312" w:eastAsia="仿宋_GB2312"/>
          <w:szCs w:val="21"/>
        </w:rPr>
        <w:t xml:space="preserve">          地址：</w:t>
      </w:r>
    </w:p>
    <w:p>
      <w:pPr>
        <w:jc w:val="left"/>
        <w:rPr>
          <w:rFonts w:ascii="仿宋_GB2312" w:eastAsia="仿宋_GB2312"/>
          <w:szCs w:val="21"/>
        </w:rPr>
      </w:pPr>
      <w:r>
        <w:rPr>
          <w:rFonts w:hint="eastAsia" w:ascii="仿宋_GB2312" w:eastAsia="仿宋_GB2312"/>
          <w:szCs w:val="21"/>
        </w:rPr>
        <w:t>法定代表人或委托代理人：                     法定代表人或委托代理人：                        纳税人识别号:</w:t>
      </w:r>
      <w:r>
        <w:rPr>
          <w:rFonts w:ascii="仿宋_GB2312" w:eastAsia="仿宋_GB2312"/>
          <w:szCs w:val="21"/>
        </w:rPr>
        <w:t xml:space="preserve">[91511800337803861K]         </w:t>
      </w:r>
      <w:r>
        <w:rPr>
          <w:rFonts w:hint="eastAsia" w:ascii="仿宋_GB2312" w:eastAsia="仿宋_GB2312"/>
          <w:szCs w:val="21"/>
        </w:rPr>
        <w:t xml:space="preserve">   纳税人识别号:</w:t>
      </w:r>
    </w:p>
    <w:p>
      <w:pPr>
        <w:ind w:firstLine="1260" w:firstLineChars="600"/>
        <w:jc w:val="left"/>
        <w:rPr>
          <w:rFonts w:ascii="仿宋_GB2312" w:eastAsia="仿宋_GB2312"/>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szCs w:val="21"/>
        </w:rPr>
        <w:t>电  话：</w:t>
      </w:r>
    </w:p>
    <w:p>
      <w:pPr>
        <w:jc w:val="left"/>
        <w:rPr>
          <w:rFonts w:ascii="仿宋_GB2312" w:eastAsia="仿宋_GB2312"/>
          <w:szCs w:val="21"/>
        </w:rPr>
      </w:pPr>
      <w:r>
        <w:rPr>
          <w:rFonts w:hint="eastAsia" w:ascii="仿宋_GB2312" w:eastAsia="仿宋_GB2312"/>
          <w:szCs w:val="21"/>
        </w:rPr>
        <w:t xml:space="preserve">                                                 开户银行：</w:t>
      </w:r>
    </w:p>
    <w:p>
      <w:pPr>
        <w:jc w:val="left"/>
        <w:rPr>
          <w:rFonts w:ascii="仿宋_GB2312" w:eastAsia="仿宋_GB2312"/>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szCs w:val="21"/>
        </w:rPr>
        <w:t>帐号：</w:t>
      </w:r>
    </w:p>
    <w:p>
      <w:pPr>
        <w:ind w:firstLine="560" w:firstLineChars="200"/>
        <w:rPr>
          <w:rFonts w:ascii="仿宋_GB2312" w:eastAsia="仿宋_GB2312"/>
          <w:sz w:val="28"/>
          <w:szCs w:val="28"/>
        </w:rPr>
      </w:pPr>
    </w:p>
    <w:p>
      <w:pPr>
        <w:pStyle w:val="2"/>
        <w:rPr>
          <w:rFonts w:hint="default" w:ascii="仿宋_GB2312" w:eastAsia="仿宋_GB2312"/>
          <w:sz w:val="28"/>
          <w:szCs w:val="28"/>
        </w:rPr>
      </w:pPr>
    </w:p>
    <w:p>
      <w:pPr>
        <w:rPr>
          <w:rFonts w:ascii="仿宋_GB2312" w:eastAsia="仿宋_GB2312"/>
          <w:sz w:val="28"/>
          <w:szCs w:val="28"/>
        </w:rPr>
      </w:pPr>
      <w:r>
        <w:rPr>
          <w:rFonts w:ascii="仿宋_GB2312" w:eastAsia="仿宋_GB2312"/>
          <w:sz w:val="28"/>
          <w:szCs w:val="28"/>
        </w:rPr>
        <w:t>签订</w:t>
      </w:r>
      <w:r>
        <w:rPr>
          <w:rFonts w:hint="eastAsia" w:ascii="仿宋_GB2312" w:eastAsia="仿宋_GB2312"/>
          <w:sz w:val="28"/>
          <w:szCs w:val="28"/>
        </w:rPr>
        <w:t>日期：  年   月   日</w:t>
      </w:r>
    </w:p>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jc w:val="center"/>
      <w:rPr>
        <w:rStyle w:val="25"/>
      </w:rPr>
    </w:pPr>
    <w:r>
      <w:fldChar w:fldCharType="begin"/>
    </w:r>
    <w:r>
      <w:rPr>
        <w:rStyle w:val="25"/>
      </w:rPr>
      <w:instrText xml:space="preserve">PAGE  </w:instrText>
    </w:r>
    <w:r>
      <w:fldChar w:fldCharType="separate"/>
    </w:r>
    <w:r>
      <w:rPr>
        <w:rStyle w:val="25"/>
      </w:rPr>
      <w:t>42</w:t>
    </w:r>
    <w: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jc w:val="center"/>
      <w:rPr>
        <w:rStyle w:val="25"/>
      </w:rPr>
    </w:pPr>
    <w:r>
      <w:fldChar w:fldCharType="begin"/>
    </w:r>
    <w:r>
      <w:rPr>
        <w:rStyle w:val="25"/>
      </w:rPr>
      <w:instrText xml:space="preserve">PAGE  </w:instrText>
    </w:r>
    <w:r>
      <w:fldChar w:fldCharType="separate"/>
    </w:r>
    <w:r>
      <w:rPr>
        <w:rStyle w:val="25"/>
      </w:rPr>
      <w:t>67</w:t>
    </w:r>
    <w:r>
      <w:fldChar w:fldCharType="end"/>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C53387"/>
    <w:multiLevelType w:val="singleLevel"/>
    <w:tmpl w:val="A0C53387"/>
    <w:lvl w:ilvl="0" w:tentative="0">
      <w:start w:val="10"/>
      <w:numFmt w:val="decimal"/>
      <w:lvlText w:val="%1."/>
      <w:lvlJc w:val="left"/>
      <w:pPr>
        <w:tabs>
          <w:tab w:val="left" w:pos="312"/>
        </w:tabs>
      </w:pPr>
    </w:lvl>
  </w:abstractNum>
  <w:abstractNum w:abstractNumId="1">
    <w:nsid w:val="AB731C5A"/>
    <w:multiLevelType w:val="singleLevel"/>
    <w:tmpl w:val="AB731C5A"/>
    <w:lvl w:ilvl="0" w:tentative="0">
      <w:start w:val="2"/>
      <w:numFmt w:val="decimal"/>
      <w:lvlText w:val="%1."/>
      <w:lvlJc w:val="left"/>
      <w:pPr>
        <w:tabs>
          <w:tab w:val="left" w:pos="312"/>
        </w:tabs>
      </w:pPr>
    </w:lvl>
  </w:abstractNum>
  <w:abstractNum w:abstractNumId="2">
    <w:nsid w:val="ECCEBA44"/>
    <w:multiLevelType w:val="singleLevel"/>
    <w:tmpl w:val="ECCEBA44"/>
    <w:lvl w:ilvl="0" w:tentative="0">
      <w:start w:val="5"/>
      <w:numFmt w:val="decimal"/>
      <w:lvlText w:val="%1."/>
      <w:lvlJc w:val="left"/>
      <w:pPr>
        <w:tabs>
          <w:tab w:val="left" w:pos="312"/>
        </w:tabs>
      </w:pPr>
    </w:lvl>
  </w:abstractNum>
  <w:abstractNum w:abstractNumId="3">
    <w:nsid w:val="0FBFD3B5"/>
    <w:multiLevelType w:val="singleLevel"/>
    <w:tmpl w:val="0FBFD3B5"/>
    <w:lvl w:ilvl="0" w:tentative="0">
      <w:start w:val="4"/>
      <w:numFmt w:val="decimal"/>
      <w:suff w:val="nothing"/>
      <w:lvlText w:val="%1、"/>
      <w:lvlJc w:val="left"/>
      <w:pPr>
        <w:ind w:left="2760" w:firstLine="0"/>
      </w:pPr>
    </w:lvl>
  </w:abstractNum>
  <w:abstractNum w:abstractNumId="4">
    <w:nsid w:val="14DF70AC"/>
    <w:multiLevelType w:val="singleLevel"/>
    <w:tmpl w:val="14DF70AC"/>
    <w:lvl w:ilvl="0" w:tentative="0">
      <w:start w:val="4"/>
      <w:numFmt w:val="decimal"/>
      <w:lvlText w:val="%1."/>
      <w:lvlJc w:val="left"/>
      <w:pPr>
        <w:tabs>
          <w:tab w:val="left" w:pos="312"/>
        </w:tabs>
      </w:pPr>
    </w:lvl>
  </w:abstractNum>
  <w:abstractNum w:abstractNumId="5">
    <w:nsid w:val="35264173"/>
    <w:multiLevelType w:val="multilevel"/>
    <w:tmpl w:val="35264173"/>
    <w:lvl w:ilvl="0" w:tentative="0">
      <w:start w:val="1"/>
      <w:numFmt w:val="decimal"/>
      <w:lvlText w:val="%1、"/>
      <w:lvlJc w:val="left"/>
      <w:pPr>
        <w:ind w:left="1295" w:hanging="825"/>
      </w:pPr>
      <w:rPr>
        <w:rFonts w:hint="default"/>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num w:numId="1">
    <w:abstractNumId w:val="1"/>
  </w:num>
  <w:num w:numId="2">
    <w:abstractNumId w:val="4"/>
  </w:num>
  <w:num w:numId="3">
    <w:abstractNumId w:val="2"/>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3ZGQyZTRmODI2NTIyMjAzMGQ5NjJlZWI2MjRhMWQifQ=="/>
  </w:docVars>
  <w:rsids>
    <w:rsidRoot w:val="7C7A3CD3"/>
    <w:rsid w:val="000969AD"/>
    <w:rsid w:val="001F3ADA"/>
    <w:rsid w:val="002917D0"/>
    <w:rsid w:val="00673D24"/>
    <w:rsid w:val="00863AB9"/>
    <w:rsid w:val="00966B5A"/>
    <w:rsid w:val="00C1142B"/>
    <w:rsid w:val="00D6686C"/>
    <w:rsid w:val="012515C4"/>
    <w:rsid w:val="015974C0"/>
    <w:rsid w:val="01827B07"/>
    <w:rsid w:val="01AE3368"/>
    <w:rsid w:val="01C63A9B"/>
    <w:rsid w:val="01CF32DE"/>
    <w:rsid w:val="03AA4003"/>
    <w:rsid w:val="03CF75C5"/>
    <w:rsid w:val="04001E75"/>
    <w:rsid w:val="040B31E1"/>
    <w:rsid w:val="053A4F12"/>
    <w:rsid w:val="05DB04A3"/>
    <w:rsid w:val="06163BD1"/>
    <w:rsid w:val="070B4DB8"/>
    <w:rsid w:val="070E6257"/>
    <w:rsid w:val="07707311"/>
    <w:rsid w:val="08193505"/>
    <w:rsid w:val="08365E65"/>
    <w:rsid w:val="0870581B"/>
    <w:rsid w:val="08BA4CE8"/>
    <w:rsid w:val="08FD6983"/>
    <w:rsid w:val="093E76C7"/>
    <w:rsid w:val="09594501"/>
    <w:rsid w:val="0983157E"/>
    <w:rsid w:val="09AF4121"/>
    <w:rsid w:val="09BE6112"/>
    <w:rsid w:val="0A0501E5"/>
    <w:rsid w:val="0A200B7B"/>
    <w:rsid w:val="0A981059"/>
    <w:rsid w:val="0AC63C40"/>
    <w:rsid w:val="0B38510D"/>
    <w:rsid w:val="0B896BF3"/>
    <w:rsid w:val="0C001C08"/>
    <w:rsid w:val="0C0D15D3"/>
    <w:rsid w:val="0C210BDA"/>
    <w:rsid w:val="0C874EE1"/>
    <w:rsid w:val="0C8F023A"/>
    <w:rsid w:val="0C9F51A1"/>
    <w:rsid w:val="0CC71781"/>
    <w:rsid w:val="0DBD4932"/>
    <w:rsid w:val="0DC932D7"/>
    <w:rsid w:val="0DFA16E3"/>
    <w:rsid w:val="0DFE5677"/>
    <w:rsid w:val="0E854D47"/>
    <w:rsid w:val="0F1B7116"/>
    <w:rsid w:val="0F470958"/>
    <w:rsid w:val="0F563291"/>
    <w:rsid w:val="0F6C3A64"/>
    <w:rsid w:val="0F6E4136"/>
    <w:rsid w:val="0FA062BA"/>
    <w:rsid w:val="0FE60171"/>
    <w:rsid w:val="0FFC3E38"/>
    <w:rsid w:val="108A31F2"/>
    <w:rsid w:val="109C36E1"/>
    <w:rsid w:val="10D0497D"/>
    <w:rsid w:val="113257A3"/>
    <w:rsid w:val="11EC3A38"/>
    <w:rsid w:val="11FF551A"/>
    <w:rsid w:val="12036B23"/>
    <w:rsid w:val="120C02DE"/>
    <w:rsid w:val="12406966"/>
    <w:rsid w:val="12CD5D91"/>
    <w:rsid w:val="13473662"/>
    <w:rsid w:val="13BC5DB8"/>
    <w:rsid w:val="13DF28B7"/>
    <w:rsid w:val="14357918"/>
    <w:rsid w:val="153C0833"/>
    <w:rsid w:val="1565422D"/>
    <w:rsid w:val="15AB60E4"/>
    <w:rsid w:val="15D8055B"/>
    <w:rsid w:val="160307D5"/>
    <w:rsid w:val="160E0421"/>
    <w:rsid w:val="16353C00"/>
    <w:rsid w:val="166E421B"/>
    <w:rsid w:val="17081314"/>
    <w:rsid w:val="173043C7"/>
    <w:rsid w:val="17912BA2"/>
    <w:rsid w:val="17DF02C7"/>
    <w:rsid w:val="18075128"/>
    <w:rsid w:val="18712DF9"/>
    <w:rsid w:val="18754787"/>
    <w:rsid w:val="189C1D14"/>
    <w:rsid w:val="18F338FE"/>
    <w:rsid w:val="197131A1"/>
    <w:rsid w:val="197B68BB"/>
    <w:rsid w:val="19832F59"/>
    <w:rsid w:val="19E75211"/>
    <w:rsid w:val="19FE255B"/>
    <w:rsid w:val="1A5D3A9D"/>
    <w:rsid w:val="1A756CC1"/>
    <w:rsid w:val="1ACF6C74"/>
    <w:rsid w:val="1BF73705"/>
    <w:rsid w:val="1C5F19D6"/>
    <w:rsid w:val="1C8651B5"/>
    <w:rsid w:val="1C964CCC"/>
    <w:rsid w:val="1CA94A00"/>
    <w:rsid w:val="1CAA0778"/>
    <w:rsid w:val="1D2A297F"/>
    <w:rsid w:val="1D344C11"/>
    <w:rsid w:val="1DC064A5"/>
    <w:rsid w:val="1E1A048F"/>
    <w:rsid w:val="1E236A34"/>
    <w:rsid w:val="1F2C36C6"/>
    <w:rsid w:val="1F642E60"/>
    <w:rsid w:val="1F7B63EE"/>
    <w:rsid w:val="1F7E6617"/>
    <w:rsid w:val="1FCD6C57"/>
    <w:rsid w:val="202C7E22"/>
    <w:rsid w:val="203C5B8B"/>
    <w:rsid w:val="203D202F"/>
    <w:rsid w:val="20692E24"/>
    <w:rsid w:val="20C242E2"/>
    <w:rsid w:val="21562C7C"/>
    <w:rsid w:val="22342B22"/>
    <w:rsid w:val="224156DA"/>
    <w:rsid w:val="2254540E"/>
    <w:rsid w:val="237A5348"/>
    <w:rsid w:val="238735C1"/>
    <w:rsid w:val="239A1546"/>
    <w:rsid w:val="24170DE9"/>
    <w:rsid w:val="24B36DFF"/>
    <w:rsid w:val="24B71C84"/>
    <w:rsid w:val="24D80578"/>
    <w:rsid w:val="253432D4"/>
    <w:rsid w:val="25A91F14"/>
    <w:rsid w:val="25B52667"/>
    <w:rsid w:val="25F25669"/>
    <w:rsid w:val="268A3AF4"/>
    <w:rsid w:val="27822A1D"/>
    <w:rsid w:val="27B0758A"/>
    <w:rsid w:val="2818512F"/>
    <w:rsid w:val="28243AD4"/>
    <w:rsid w:val="28AF24B4"/>
    <w:rsid w:val="294A57BC"/>
    <w:rsid w:val="298F31CF"/>
    <w:rsid w:val="2A0B4F4C"/>
    <w:rsid w:val="2A293624"/>
    <w:rsid w:val="2A677CA8"/>
    <w:rsid w:val="2A88659C"/>
    <w:rsid w:val="2B536BAA"/>
    <w:rsid w:val="2BA54F2C"/>
    <w:rsid w:val="2BAA609E"/>
    <w:rsid w:val="2C167BD8"/>
    <w:rsid w:val="2C875FDD"/>
    <w:rsid w:val="2CB847EB"/>
    <w:rsid w:val="2CD45AC9"/>
    <w:rsid w:val="2CEA52EC"/>
    <w:rsid w:val="2D216834"/>
    <w:rsid w:val="2D5704A8"/>
    <w:rsid w:val="2DC0604D"/>
    <w:rsid w:val="2DD14A7E"/>
    <w:rsid w:val="2DF53336"/>
    <w:rsid w:val="2E4B1DBB"/>
    <w:rsid w:val="2E9A064C"/>
    <w:rsid w:val="2EE23DA1"/>
    <w:rsid w:val="2F4B1946"/>
    <w:rsid w:val="2FFB15BE"/>
    <w:rsid w:val="30717AD3"/>
    <w:rsid w:val="317038E6"/>
    <w:rsid w:val="32110C25"/>
    <w:rsid w:val="32C043F9"/>
    <w:rsid w:val="32CB34CA"/>
    <w:rsid w:val="32D85BE7"/>
    <w:rsid w:val="32EB3B6C"/>
    <w:rsid w:val="33162B5A"/>
    <w:rsid w:val="33AF4B9A"/>
    <w:rsid w:val="34207846"/>
    <w:rsid w:val="34CA0DE7"/>
    <w:rsid w:val="34DB19BE"/>
    <w:rsid w:val="34EC597A"/>
    <w:rsid w:val="35447564"/>
    <w:rsid w:val="357A11D7"/>
    <w:rsid w:val="36127662"/>
    <w:rsid w:val="36716830"/>
    <w:rsid w:val="38CA4224"/>
    <w:rsid w:val="391060DB"/>
    <w:rsid w:val="3A3556CD"/>
    <w:rsid w:val="3AA34D2C"/>
    <w:rsid w:val="3AEC222F"/>
    <w:rsid w:val="3B2714BA"/>
    <w:rsid w:val="3B844B5E"/>
    <w:rsid w:val="3B984165"/>
    <w:rsid w:val="3BB70A8F"/>
    <w:rsid w:val="3BC82C9D"/>
    <w:rsid w:val="3BF27D19"/>
    <w:rsid w:val="3C6E4EC6"/>
    <w:rsid w:val="3CAA05F4"/>
    <w:rsid w:val="3CB94393"/>
    <w:rsid w:val="3CF950D8"/>
    <w:rsid w:val="3D233F03"/>
    <w:rsid w:val="3D624A2B"/>
    <w:rsid w:val="3DB35286"/>
    <w:rsid w:val="3E03620E"/>
    <w:rsid w:val="3E0930F8"/>
    <w:rsid w:val="3E546A69"/>
    <w:rsid w:val="3E7762B4"/>
    <w:rsid w:val="3EAD617A"/>
    <w:rsid w:val="3F2F4DE1"/>
    <w:rsid w:val="3F5900B0"/>
    <w:rsid w:val="3F80388E"/>
    <w:rsid w:val="3F97405E"/>
    <w:rsid w:val="40267F92"/>
    <w:rsid w:val="403F2E01"/>
    <w:rsid w:val="407D1B7C"/>
    <w:rsid w:val="412C5A7C"/>
    <w:rsid w:val="41326E0A"/>
    <w:rsid w:val="41911D83"/>
    <w:rsid w:val="41C04416"/>
    <w:rsid w:val="422E5823"/>
    <w:rsid w:val="425012F6"/>
    <w:rsid w:val="4250579A"/>
    <w:rsid w:val="427E2307"/>
    <w:rsid w:val="42B9333F"/>
    <w:rsid w:val="42C10446"/>
    <w:rsid w:val="42F41450"/>
    <w:rsid w:val="4303280C"/>
    <w:rsid w:val="43482915"/>
    <w:rsid w:val="43740571"/>
    <w:rsid w:val="44507CD3"/>
    <w:rsid w:val="445C6678"/>
    <w:rsid w:val="446842D8"/>
    <w:rsid w:val="44984C90"/>
    <w:rsid w:val="45091C30"/>
    <w:rsid w:val="452B604A"/>
    <w:rsid w:val="45372C41"/>
    <w:rsid w:val="4545710C"/>
    <w:rsid w:val="46032B23"/>
    <w:rsid w:val="46472A10"/>
    <w:rsid w:val="46873754"/>
    <w:rsid w:val="46E464B1"/>
    <w:rsid w:val="471548BC"/>
    <w:rsid w:val="47B02D98"/>
    <w:rsid w:val="47D93B3C"/>
    <w:rsid w:val="48054931"/>
    <w:rsid w:val="486A0C38"/>
    <w:rsid w:val="48F30C2D"/>
    <w:rsid w:val="4910358D"/>
    <w:rsid w:val="49304C37"/>
    <w:rsid w:val="49B77EAC"/>
    <w:rsid w:val="49BB5BEF"/>
    <w:rsid w:val="4A871F75"/>
    <w:rsid w:val="4ADB5E1D"/>
    <w:rsid w:val="4ADC04D1"/>
    <w:rsid w:val="4B06733D"/>
    <w:rsid w:val="4BA91A77"/>
    <w:rsid w:val="4C417F01"/>
    <w:rsid w:val="4D5F0F87"/>
    <w:rsid w:val="4DF94F37"/>
    <w:rsid w:val="4F0B3174"/>
    <w:rsid w:val="4F781E8C"/>
    <w:rsid w:val="4FEB4D54"/>
    <w:rsid w:val="50937B6E"/>
    <w:rsid w:val="50A82C45"/>
    <w:rsid w:val="51022355"/>
    <w:rsid w:val="515F3303"/>
    <w:rsid w:val="523A78CD"/>
    <w:rsid w:val="52522E68"/>
    <w:rsid w:val="52903990"/>
    <w:rsid w:val="52E37A1E"/>
    <w:rsid w:val="53B80D72"/>
    <w:rsid w:val="53D224B3"/>
    <w:rsid w:val="53DB172D"/>
    <w:rsid w:val="53DD2C05"/>
    <w:rsid w:val="54232D0E"/>
    <w:rsid w:val="547C41CC"/>
    <w:rsid w:val="54994D7E"/>
    <w:rsid w:val="54AB4AB2"/>
    <w:rsid w:val="550A7A2A"/>
    <w:rsid w:val="5540169E"/>
    <w:rsid w:val="56A7044E"/>
    <w:rsid w:val="56B20379"/>
    <w:rsid w:val="56F3629C"/>
    <w:rsid w:val="573A3ECB"/>
    <w:rsid w:val="577C2998"/>
    <w:rsid w:val="57990E84"/>
    <w:rsid w:val="57A44166"/>
    <w:rsid w:val="57B819BF"/>
    <w:rsid w:val="588C69A8"/>
    <w:rsid w:val="58920462"/>
    <w:rsid w:val="592A2449"/>
    <w:rsid w:val="597B0EF6"/>
    <w:rsid w:val="59C26B25"/>
    <w:rsid w:val="59D46859"/>
    <w:rsid w:val="59FD63B4"/>
    <w:rsid w:val="5C1318BA"/>
    <w:rsid w:val="5CBA3AE4"/>
    <w:rsid w:val="5CC901CB"/>
    <w:rsid w:val="5D1E0517"/>
    <w:rsid w:val="5D500887"/>
    <w:rsid w:val="5DA56542"/>
    <w:rsid w:val="5E3033B1"/>
    <w:rsid w:val="5E5B30A5"/>
    <w:rsid w:val="5F0E45BB"/>
    <w:rsid w:val="5F304531"/>
    <w:rsid w:val="5F553F98"/>
    <w:rsid w:val="5FF92B75"/>
    <w:rsid w:val="60795A64"/>
    <w:rsid w:val="614B11AE"/>
    <w:rsid w:val="618F7D53"/>
    <w:rsid w:val="620550A0"/>
    <w:rsid w:val="620852F1"/>
    <w:rsid w:val="624C3831"/>
    <w:rsid w:val="62500B09"/>
    <w:rsid w:val="62AA2134"/>
    <w:rsid w:val="62C31218"/>
    <w:rsid w:val="62DA4EE0"/>
    <w:rsid w:val="62F31AFE"/>
    <w:rsid w:val="63706C44"/>
    <w:rsid w:val="638C5AAE"/>
    <w:rsid w:val="63A1058C"/>
    <w:rsid w:val="63C7179B"/>
    <w:rsid w:val="63EC24AA"/>
    <w:rsid w:val="64380CF8"/>
    <w:rsid w:val="64395265"/>
    <w:rsid w:val="64682077"/>
    <w:rsid w:val="64E21E2A"/>
    <w:rsid w:val="65242442"/>
    <w:rsid w:val="665C20B0"/>
    <w:rsid w:val="67801DCE"/>
    <w:rsid w:val="67C43A69"/>
    <w:rsid w:val="69EA2A8D"/>
    <w:rsid w:val="6ACD70D8"/>
    <w:rsid w:val="6B623CC4"/>
    <w:rsid w:val="6BCB04C1"/>
    <w:rsid w:val="6BDE3174"/>
    <w:rsid w:val="6C832144"/>
    <w:rsid w:val="6CE60925"/>
    <w:rsid w:val="6CF44DF0"/>
    <w:rsid w:val="6D125276"/>
    <w:rsid w:val="6DD10C8D"/>
    <w:rsid w:val="6E407BC1"/>
    <w:rsid w:val="6E922B12"/>
    <w:rsid w:val="6E9F6FDD"/>
    <w:rsid w:val="6ECD3B4B"/>
    <w:rsid w:val="70891CF3"/>
    <w:rsid w:val="70CC398E"/>
    <w:rsid w:val="70D72A5F"/>
    <w:rsid w:val="70DA60AB"/>
    <w:rsid w:val="71031AA6"/>
    <w:rsid w:val="711E68DF"/>
    <w:rsid w:val="712A5284"/>
    <w:rsid w:val="71333A0D"/>
    <w:rsid w:val="71467BE4"/>
    <w:rsid w:val="71B11502"/>
    <w:rsid w:val="71BF6181"/>
    <w:rsid w:val="71D451F0"/>
    <w:rsid w:val="728A58AF"/>
    <w:rsid w:val="7400051E"/>
    <w:rsid w:val="741915E0"/>
    <w:rsid w:val="743B1556"/>
    <w:rsid w:val="744E128A"/>
    <w:rsid w:val="74730CF0"/>
    <w:rsid w:val="74793D9C"/>
    <w:rsid w:val="74B80DF9"/>
    <w:rsid w:val="74C4779E"/>
    <w:rsid w:val="751F2C26"/>
    <w:rsid w:val="75DC0B17"/>
    <w:rsid w:val="76037E52"/>
    <w:rsid w:val="76A3383A"/>
    <w:rsid w:val="76EF03D6"/>
    <w:rsid w:val="76FD6F97"/>
    <w:rsid w:val="771D3195"/>
    <w:rsid w:val="772F510C"/>
    <w:rsid w:val="77822FF8"/>
    <w:rsid w:val="778E5E41"/>
    <w:rsid w:val="77A2369A"/>
    <w:rsid w:val="77B7325F"/>
    <w:rsid w:val="77DA4BE2"/>
    <w:rsid w:val="77DE7AF7"/>
    <w:rsid w:val="7816626F"/>
    <w:rsid w:val="7846236C"/>
    <w:rsid w:val="78C57641"/>
    <w:rsid w:val="79206045"/>
    <w:rsid w:val="7A3C1B84"/>
    <w:rsid w:val="7AC676A0"/>
    <w:rsid w:val="7B507B42"/>
    <w:rsid w:val="7B5F5B2A"/>
    <w:rsid w:val="7B643141"/>
    <w:rsid w:val="7B841A35"/>
    <w:rsid w:val="7BD12471"/>
    <w:rsid w:val="7C703D67"/>
    <w:rsid w:val="7C7A3CD3"/>
    <w:rsid w:val="7E1A21DD"/>
    <w:rsid w:val="7EDC1B88"/>
    <w:rsid w:val="7F3B77E2"/>
    <w:rsid w:val="7F3E1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5" w:lineRule="auto"/>
      <w:outlineLvl w:val="2"/>
    </w:pPr>
    <w:rPr>
      <w:b/>
      <w:bCs/>
      <w:sz w:val="32"/>
      <w:szCs w:val="32"/>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rPr>
      <w:rFonts w:hint="eastAsia"/>
      <w:szCs w:val="20"/>
    </w:rPr>
  </w:style>
  <w:style w:type="paragraph" w:styleId="3">
    <w:name w:val="Body Text First Indent"/>
    <w:basedOn w:val="2"/>
    <w:unhideWhenUsed/>
    <w:qFormat/>
    <w:uiPriority w:val="99"/>
    <w:pPr>
      <w:ind w:firstLine="420" w:firstLineChars="100"/>
    </w:pPr>
  </w:style>
  <w:style w:type="paragraph" w:styleId="8">
    <w:name w:val="Normal Indent"/>
    <w:basedOn w:val="1"/>
    <w:qFormat/>
    <w:uiPriority w:val="0"/>
    <w:pPr>
      <w:ind w:firstLine="200" w:firstLineChars="200"/>
    </w:pPr>
  </w:style>
  <w:style w:type="paragraph" w:styleId="9">
    <w:name w:val="annotation text"/>
    <w:basedOn w:val="1"/>
    <w:link w:val="41"/>
    <w:semiHidden/>
    <w:unhideWhenUsed/>
    <w:qFormat/>
    <w:uiPriority w:val="99"/>
    <w:pPr>
      <w:jc w:val="left"/>
    </w:pPr>
  </w:style>
  <w:style w:type="paragraph" w:styleId="10">
    <w:name w:val="Body Text 3"/>
    <w:basedOn w:val="1"/>
    <w:qFormat/>
    <w:uiPriority w:val="0"/>
    <w:pPr>
      <w:spacing w:after="120"/>
    </w:pPr>
    <w:rPr>
      <w:rFonts w:ascii="Calibri" w:hAnsi="Calibri"/>
      <w:sz w:val="16"/>
      <w:szCs w:val="16"/>
    </w:rPr>
  </w:style>
  <w:style w:type="paragraph" w:styleId="11">
    <w:name w:val="Body Text Indent"/>
    <w:basedOn w:val="1"/>
    <w:qFormat/>
    <w:uiPriority w:val="0"/>
    <w:pPr>
      <w:ind w:firstLine="630"/>
    </w:pPr>
    <w:rPr>
      <w:sz w:val="32"/>
      <w:szCs w:val="20"/>
    </w:rPr>
  </w:style>
  <w:style w:type="paragraph" w:styleId="12">
    <w:name w:val="Body Text Indent 2"/>
    <w:basedOn w:val="1"/>
    <w:qFormat/>
    <w:uiPriority w:val="0"/>
    <w:pPr>
      <w:spacing w:after="120" w:line="480" w:lineRule="auto"/>
      <w:ind w:left="420" w:leftChars="200"/>
    </w:pPr>
  </w:style>
  <w:style w:type="paragraph" w:styleId="13">
    <w:name w:val="Balloon Text"/>
    <w:basedOn w:val="1"/>
    <w:link w:val="43"/>
    <w:uiPriority w:val="0"/>
    <w:rPr>
      <w:sz w:val="18"/>
      <w:szCs w:val="18"/>
    </w:rPr>
  </w:style>
  <w:style w:type="paragraph" w:styleId="14">
    <w:name w:val="footer"/>
    <w:basedOn w:val="1"/>
    <w:qFormat/>
    <w:uiPriority w:val="99"/>
    <w:pPr>
      <w:tabs>
        <w:tab w:val="center" w:pos="4153"/>
        <w:tab w:val="right" w:pos="8306"/>
      </w:tabs>
      <w:snapToGrid w:val="0"/>
      <w:jc w:val="left"/>
    </w:pPr>
    <w:rPr>
      <w:sz w:val="18"/>
      <w:szCs w:val="20"/>
    </w:rPr>
  </w:style>
  <w:style w:type="paragraph" w:styleId="15">
    <w:name w:val="header"/>
    <w:basedOn w:val="1"/>
    <w:link w:val="40"/>
    <w:qFormat/>
    <w:uiPriority w:val="0"/>
    <w:pPr>
      <w:pBdr>
        <w:bottom w:val="single" w:color="auto" w:sz="6" w:space="1"/>
      </w:pBdr>
      <w:tabs>
        <w:tab w:val="center" w:pos="4153"/>
        <w:tab w:val="right" w:pos="8306"/>
      </w:tabs>
      <w:snapToGrid w:val="0"/>
      <w:jc w:val="center"/>
    </w:pPr>
    <w:rPr>
      <w:sz w:val="18"/>
      <w:szCs w:val="18"/>
    </w:rPr>
  </w:style>
  <w:style w:type="paragraph" w:styleId="16">
    <w:name w:val="Subtitle"/>
    <w:basedOn w:val="1"/>
    <w:next w:val="1"/>
    <w:qFormat/>
    <w:uiPriority w:val="0"/>
    <w:pPr>
      <w:spacing w:before="20" w:after="20" w:line="312" w:lineRule="auto"/>
      <w:jc w:val="left"/>
      <w:outlineLvl w:val="1"/>
    </w:pPr>
    <w:rPr>
      <w:rFonts w:ascii="Cambria" w:hAnsi="Cambria"/>
      <w:b/>
      <w:bCs/>
      <w:kern w:val="28"/>
      <w:sz w:val="28"/>
      <w:szCs w:val="32"/>
    </w:rPr>
  </w:style>
  <w:style w:type="paragraph" w:styleId="1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8">
    <w:name w:val="Normal (Web)"/>
    <w:basedOn w:val="1"/>
    <w:qFormat/>
    <w:uiPriority w:val="0"/>
    <w:pPr>
      <w:widowControl/>
      <w:spacing w:before="100" w:beforeAutospacing="1" w:after="100" w:afterAutospacing="1"/>
      <w:jc w:val="left"/>
    </w:pPr>
    <w:rPr>
      <w:rFonts w:ascii="宋体"/>
      <w:kern w:val="0"/>
      <w:sz w:val="18"/>
      <w:szCs w:val="18"/>
    </w:rPr>
  </w:style>
  <w:style w:type="paragraph" w:styleId="19">
    <w:name w:val="index 1"/>
    <w:basedOn w:val="1"/>
    <w:next w:val="1"/>
    <w:qFormat/>
    <w:uiPriority w:val="99"/>
    <w:pPr>
      <w:widowControl/>
      <w:jc w:val="left"/>
    </w:pPr>
    <w:rPr>
      <w:rFonts w:ascii="Cambria" w:hAnsi="Cambria" w:eastAsia="微软雅黑"/>
      <w:color w:val="000000"/>
      <w:kern w:val="20"/>
      <w:lang w:val="zh-CN"/>
    </w:rPr>
  </w:style>
  <w:style w:type="paragraph" w:styleId="20">
    <w:name w:val="Title"/>
    <w:basedOn w:val="1"/>
    <w:next w:val="1"/>
    <w:qFormat/>
    <w:uiPriority w:val="0"/>
    <w:pPr>
      <w:spacing w:before="240" w:after="60"/>
      <w:jc w:val="center"/>
      <w:outlineLvl w:val="0"/>
    </w:pPr>
    <w:rPr>
      <w:rFonts w:ascii="Cambria" w:hAnsi="Cambria"/>
      <w:b/>
      <w:bCs/>
      <w:sz w:val="32"/>
      <w:szCs w:val="32"/>
    </w:rPr>
  </w:style>
  <w:style w:type="paragraph" w:styleId="21">
    <w:name w:val="annotation subject"/>
    <w:basedOn w:val="9"/>
    <w:next w:val="9"/>
    <w:link w:val="42"/>
    <w:uiPriority w:val="0"/>
    <w:rPr>
      <w:b/>
      <w:bCs/>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qFormat/>
    <w:uiPriority w:val="0"/>
  </w:style>
  <w:style w:type="character" w:styleId="26">
    <w:name w:val="Hyperlink"/>
    <w:basedOn w:val="24"/>
    <w:qFormat/>
    <w:uiPriority w:val="0"/>
    <w:rPr>
      <w:color w:val="0000FF"/>
      <w:u w:val="single"/>
    </w:rPr>
  </w:style>
  <w:style w:type="character" w:styleId="27">
    <w:name w:val="annotation reference"/>
    <w:basedOn w:val="24"/>
    <w:qFormat/>
    <w:uiPriority w:val="0"/>
    <w:rPr>
      <w:sz w:val="21"/>
      <w:szCs w:val="21"/>
    </w:rPr>
  </w:style>
  <w:style w:type="paragraph" w:customStyle="1" w:styleId="2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9">
    <w:name w:val="正文1"/>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paragraph" w:customStyle="1" w:styleId="30">
    <w:name w:val="正文首行缩进两字符"/>
    <w:basedOn w:val="1"/>
    <w:qFormat/>
    <w:uiPriority w:val="0"/>
    <w:pPr>
      <w:spacing w:line="360" w:lineRule="auto"/>
      <w:ind w:firstLine="200" w:firstLineChars="200"/>
    </w:pPr>
  </w:style>
  <w:style w:type="character" w:customStyle="1" w:styleId="31">
    <w:name w:val="font21"/>
    <w:basedOn w:val="24"/>
    <w:qFormat/>
    <w:uiPriority w:val="0"/>
    <w:rPr>
      <w:rFonts w:hint="eastAsia" w:ascii="宋体" w:hAnsi="宋体" w:eastAsia="宋体" w:cs="宋体"/>
      <w:color w:val="000000"/>
      <w:sz w:val="20"/>
      <w:szCs w:val="20"/>
      <w:u w:val="none"/>
    </w:rPr>
  </w:style>
  <w:style w:type="character" w:customStyle="1" w:styleId="32">
    <w:name w:val="font31"/>
    <w:basedOn w:val="24"/>
    <w:qFormat/>
    <w:uiPriority w:val="0"/>
    <w:rPr>
      <w:rFonts w:hint="eastAsia" w:ascii="宋体" w:hAnsi="宋体" w:eastAsia="宋体" w:cs="宋体"/>
      <w:color w:val="FF0000"/>
      <w:sz w:val="20"/>
      <w:szCs w:val="20"/>
      <w:u w:val="none"/>
    </w:rPr>
  </w:style>
  <w:style w:type="character" w:customStyle="1" w:styleId="33">
    <w:name w:val="font11"/>
    <w:basedOn w:val="24"/>
    <w:qFormat/>
    <w:uiPriority w:val="0"/>
    <w:rPr>
      <w:rFonts w:hint="eastAsia" w:ascii="宋体" w:hAnsi="宋体" w:eastAsia="宋体" w:cs="宋体"/>
      <w:color w:val="000000"/>
      <w:sz w:val="20"/>
      <w:szCs w:val="20"/>
      <w:u w:val="none"/>
    </w:rPr>
  </w:style>
  <w:style w:type="character" w:customStyle="1" w:styleId="34">
    <w:name w:val="font41"/>
    <w:basedOn w:val="24"/>
    <w:qFormat/>
    <w:uiPriority w:val="0"/>
    <w:rPr>
      <w:rFonts w:hint="eastAsia" w:ascii="宋体" w:hAnsi="宋体" w:eastAsia="宋体" w:cs="宋体"/>
      <w:color w:val="000000"/>
      <w:sz w:val="20"/>
      <w:szCs w:val="20"/>
      <w:u w:val="none"/>
    </w:rPr>
  </w:style>
  <w:style w:type="character" w:customStyle="1" w:styleId="35">
    <w:name w:val="font51"/>
    <w:basedOn w:val="24"/>
    <w:qFormat/>
    <w:uiPriority w:val="0"/>
    <w:rPr>
      <w:rFonts w:hint="eastAsia" w:ascii="宋体" w:hAnsi="宋体" w:eastAsia="宋体" w:cs="宋体"/>
      <w:color w:val="FF0000"/>
      <w:sz w:val="20"/>
      <w:szCs w:val="20"/>
      <w:u w:val="none"/>
    </w:rPr>
  </w:style>
  <w:style w:type="paragraph" w:customStyle="1" w:styleId="36">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37">
    <w:name w:val="Default"/>
    <w:next w:val="19"/>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8">
    <w:name w:val="03、“注：”正文(加粗，首行缩进2字符)"/>
    <w:basedOn w:val="39"/>
    <w:qFormat/>
    <w:uiPriority w:val="0"/>
    <w:pPr>
      <w:tabs>
        <w:tab w:val="left" w:pos="0"/>
      </w:tabs>
      <w:ind w:firstLine="480" w:firstLineChars="200"/>
    </w:pPr>
    <w:rPr>
      <w:b/>
    </w:rPr>
  </w:style>
  <w:style w:type="paragraph" w:customStyle="1" w:styleId="39">
    <w:name w:val="01、普通正文"/>
    <w:basedOn w:val="1"/>
    <w:qFormat/>
    <w:uiPriority w:val="0"/>
    <w:pPr>
      <w:tabs>
        <w:tab w:val="left" w:pos="0"/>
      </w:tabs>
      <w:wordWrap w:val="0"/>
      <w:topLinePunct/>
    </w:pPr>
    <w:rPr>
      <w:rFonts w:ascii="宋体" w:hAnsi="宋体"/>
      <w:snapToGrid w:val="0"/>
    </w:rPr>
  </w:style>
  <w:style w:type="character" w:customStyle="1" w:styleId="40">
    <w:name w:val="页眉 Char"/>
    <w:basedOn w:val="24"/>
    <w:link w:val="15"/>
    <w:uiPriority w:val="0"/>
    <w:rPr>
      <w:kern w:val="2"/>
      <w:sz w:val="18"/>
      <w:szCs w:val="18"/>
    </w:rPr>
  </w:style>
  <w:style w:type="character" w:customStyle="1" w:styleId="41">
    <w:name w:val="批注文字 Char"/>
    <w:basedOn w:val="24"/>
    <w:link w:val="9"/>
    <w:semiHidden/>
    <w:qFormat/>
    <w:uiPriority w:val="99"/>
    <w:rPr>
      <w:kern w:val="2"/>
      <w:sz w:val="21"/>
      <w:szCs w:val="24"/>
    </w:rPr>
  </w:style>
  <w:style w:type="character" w:customStyle="1" w:styleId="42">
    <w:name w:val="批注主题 Char"/>
    <w:basedOn w:val="41"/>
    <w:link w:val="21"/>
    <w:uiPriority w:val="0"/>
    <w:rPr>
      <w:b/>
      <w:bCs/>
      <w:kern w:val="2"/>
      <w:sz w:val="21"/>
      <w:szCs w:val="24"/>
    </w:rPr>
  </w:style>
  <w:style w:type="character" w:customStyle="1" w:styleId="43">
    <w:name w:val="批注框文本 Char"/>
    <w:basedOn w:val="24"/>
    <w:link w:val="13"/>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FAA719-B7B8-4380-97CE-3EB68751C33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66</Pages>
  <Words>28952</Words>
  <Characters>30273</Characters>
  <Lines>241</Lines>
  <Paragraphs>68</Paragraphs>
  <TotalTime>23</TotalTime>
  <ScaleCrop>false</ScaleCrop>
  <LinksUpToDate>false</LinksUpToDate>
  <CharactersWithSpaces>31893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2021-12-02T03:00:00Z</dcterms:created>
  <dc:creator>龙腾海涛</dc:creator>
  <cp:lastModifiedBy>fhfh</cp:lastModifiedBy>
  <cp:lastPrinted>2022-12-20T03:03:00Z</cp:lastPrinted>
  <dcterms:modified xsi:type="dcterms:W3CDTF">2022-12-22T03:00:45Z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F54F5310DE234CCD81EE10A3B0B5B8AE</vt:lpwstr>
  </property>
</Properties>
</file>