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eastAsia="方正小标宋简体"/>
          <w:sz w:val="44"/>
          <w:szCs w:val="44"/>
          <w:lang w:val="en-US" w:eastAsia="zh-CN"/>
        </w:rPr>
        <w:t>城区配电设施美化工作任务</w:t>
      </w:r>
      <w:r>
        <w:rPr>
          <w:rFonts w:hint="eastAsia" w:ascii="方正小标宋简体" w:hAnsi="方正小标宋简体" w:eastAsia="方正小标宋简体" w:cs="方正小标宋简体"/>
          <w:sz w:val="44"/>
          <w:szCs w:val="44"/>
        </w:rPr>
        <w:t>竞争性谈判</w:t>
      </w:r>
      <w:r>
        <w:rPr>
          <w:rFonts w:hint="eastAsia" w:ascii="方正小标宋简体" w:eastAsia="方正小标宋简体"/>
          <w:sz w:val="44"/>
          <w:szCs w:val="44"/>
        </w:rPr>
        <w:t>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right="-210" w:rightChars="-100"/>
        <w:jc w:val="center"/>
        <w:rPr>
          <w:rFonts w:hint="eastAsia" w:ascii="仿宋_GB2312" w:eastAsia="仿宋_GB2312" w:hAnsiTheme="minorEastAsia"/>
          <w:sz w:val="28"/>
          <w:szCs w:val="28"/>
        </w:rPr>
      </w:pPr>
      <w:r>
        <w:rPr>
          <w:rFonts w:hint="eastAsia" w:ascii="仿宋_GB2312" w:eastAsia="仿宋_GB2312" w:hAnsiTheme="minorEastAsia"/>
          <w:sz w:val="28"/>
          <w:szCs w:val="28"/>
        </w:rPr>
        <w:t xml:space="preserve">    </w:t>
      </w:r>
      <w:r>
        <w:rPr>
          <w:rFonts w:hint="eastAsia" w:ascii="仿宋_GB2312" w:eastAsia="仿宋_GB2312"/>
          <w:b/>
          <w:bCs/>
          <w:sz w:val="36"/>
          <w:szCs w:val="36"/>
          <w:lang w:val="en-US" w:eastAsia="zh-CN"/>
        </w:rPr>
        <w:t>一、谈判邀请</w:t>
      </w:r>
    </w:p>
    <w:p>
      <w:pPr>
        <w:spacing w:line="560" w:lineRule="exact"/>
        <w:ind w:left="-105" w:leftChars="-50" w:right="-210" w:rightChars="-100" w:firstLine="640" w:firstLineChars="200"/>
        <w:jc w:val="left"/>
        <w:rPr>
          <w:rFonts w:ascii="仿宋_GB2312" w:eastAsia="仿宋_GB2312"/>
          <w:sz w:val="32"/>
          <w:szCs w:val="32"/>
        </w:rPr>
      </w:pPr>
      <w:r>
        <w:rPr>
          <w:rFonts w:hint="eastAsia" w:ascii="仿宋_GB2312" w:hAnsi="宋体" w:eastAsia="仿宋_GB2312"/>
          <w:sz w:val="32"/>
          <w:szCs w:val="32"/>
        </w:rPr>
        <w:t>我公司拟</w:t>
      </w:r>
      <w:r>
        <w:rPr>
          <w:rFonts w:hint="eastAsia" w:ascii="仿宋_GB2312" w:hAnsi="宋体" w:eastAsia="仿宋_GB2312"/>
          <w:sz w:val="32"/>
          <w:szCs w:val="32"/>
          <w:u w:val="none"/>
        </w:rPr>
        <w:t>对</w:t>
      </w:r>
      <w:r>
        <w:rPr>
          <w:rFonts w:hint="eastAsia" w:ascii="仿宋_GB2312" w:hAnsi="宋体" w:eastAsia="仿宋_GB2312"/>
          <w:sz w:val="32"/>
          <w:szCs w:val="32"/>
          <w:u w:val="single"/>
          <w:lang w:val="en-US" w:eastAsia="zh-CN"/>
        </w:rPr>
        <w:t>城区配电设施美化工作任务</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numPr>
          <w:ilvl w:val="0"/>
          <w:numId w:val="0"/>
        </w:numPr>
        <w:spacing w:line="560" w:lineRule="exact"/>
        <w:ind w:right="-210" w:rightChars="-100" w:firstLine="640" w:firstLineChars="200"/>
        <w:jc w:val="left"/>
        <w:rPr>
          <w:rFonts w:hint="eastAsia" w:ascii="仿宋_GB2312" w:eastAsia="仿宋_GB2312"/>
          <w:bCs/>
          <w:sz w:val="32"/>
          <w:szCs w:val="32"/>
          <w:u w:val="single"/>
          <w:lang w:val="en-US" w:eastAsia="zh-CN"/>
        </w:rPr>
      </w:pPr>
      <w:r>
        <w:rPr>
          <w:rFonts w:hint="eastAsia" w:ascii="仿宋_GB2312" w:eastAsia="仿宋_GB2312"/>
          <w:bCs/>
          <w:sz w:val="32"/>
          <w:szCs w:val="32"/>
          <w:lang w:val="en-US" w:eastAsia="zh-CN"/>
        </w:rPr>
        <w:t>1、</w:t>
      </w:r>
      <w:r>
        <w:rPr>
          <w:rFonts w:hint="eastAsia" w:ascii="仿宋_GB2312" w:eastAsia="仿宋_GB2312"/>
          <w:bCs/>
          <w:sz w:val="32"/>
          <w:szCs w:val="32"/>
        </w:rPr>
        <w:t>采购项目名称：</w:t>
      </w:r>
      <w:r>
        <w:rPr>
          <w:rFonts w:hint="eastAsia" w:ascii="仿宋_GB2312" w:eastAsia="仿宋_GB2312"/>
          <w:bCs/>
          <w:sz w:val="32"/>
          <w:szCs w:val="32"/>
          <w:u w:val="single"/>
          <w:lang w:val="en-US" w:eastAsia="zh-CN"/>
        </w:rPr>
        <w:t>城区配电设施美化工作任务。</w:t>
      </w:r>
    </w:p>
    <w:p>
      <w:pPr>
        <w:numPr>
          <w:ilvl w:val="0"/>
          <w:numId w:val="0"/>
        </w:numPr>
        <w:spacing w:line="560" w:lineRule="exact"/>
        <w:ind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2、项目内容：</w:t>
      </w:r>
      <w:r>
        <w:rPr>
          <w:rFonts w:hint="eastAsia" w:ascii="仿宋_GB2312" w:hAnsi="Times New Roman" w:eastAsia="仿宋_GB2312" w:cs="Times New Roman"/>
          <w:color w:val="auto"/>
          <w:sz w:val="32"/>
          <w:szCs w:val="32"/>
          <w:highlight w:val="none"/>
          <w:u w:val="single"/>
          <w:lang w:val="en-US" w:eastAsia="zh-CN"/>
        </w:rPr>
        <w:t>美化内容包括：丙烯颜料箱体手绘、艺术彩绘图案原创费用艺术彩绘、底层固化绝缘漆</w:t>
      </w:r>
      <w:r>
        <w:rPr>
          <w:rFonts w:hint="eastAsia" w:ascii="仿宋_GB2312" w:eastAsia="仿宋_GB2312"/>
          <w:bCs/>
          <w:sz w:val="32"/>
          <w:szCs w:val="32"/>
          <w:u w:val="single"/>
        </w:rPr>
        <w:t>（详见</w:t>
      </w:r>
      <w:r>
        <w:rPr>
          <w:rFonts w:hint="eastAsia" w:ascii="仿宋_GB2312" w:eastAsia="仿宋_GB2312"/>
          <w:bCs/>
          <w:sz w:val="32"/>
          <w:szCs w:val="32"/>
          <w:u w:val="single"/>
          <w:lang w:val="en-US" w:eastAsia="zh-CN"/>
        </w:rPr>
        <w:t>采购</w:t>
      </w:r>
      <w:r>
        <w:rPr>
          <w:rFonts w:hint="eastAsia" w:ascii="仿宋_GB2312" w:eastAsia="仿宋_GB2312"/>
          <w:bCs/>
          <w:sz w:val="32"/>
          <w:szCs w:val="32"/>
          <w:u w:val="single"/>
        </w:rPr>
        <w:t>清单）</w:t>
      </w:r>
      <w:r>
        <w:rPr>
          <w:rFonts w:hint="eastAsia" w:ascii="仿宋_GB2312" w:eastAsia="仿宋_GB2312"/>
          <w:bCs/>
          <w:sz w:val="32"/>
          <w:szCs w:val="32"/>
          <w:lang w:eastAsia="zh-CN"/>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hAnsi="宋体" w:eastAsia="仿宋_GB2312"/>
          <w:sz w:val="32"/>
          <w:szCs w:val="32"/>
          <w:u w:val="none"/>
          <w:lang w:val="en-US" w:eastAsia="zh-CN"/>
        </w:rPr>
        <w:t>：</w:t>
      </w:r>
      <w:r>
        <w:rPr>
          <w:rFonts w:hint="eastAsia" w:ascii="仿宋_GB2312" w:hAnsi="宋体" w:eastAsia="仿宋_GB2312"/>
          <w:sz w:val="32"/>
          <w:szCs w:val="32"/>
          <w:u w:val="single"/>
          <w:lang w:val="en-US" w:eastAsia="zh-CN"/>
        </w:rPr>
        <w:t>119048.6元</w:t>
      </w:r>
      <w:r>
        <w:rPr>
          <w:rFonts w:hint="eastAsia" w:ascii="仿宋_GB2312" w:eastAsia="仿宋_GB2312"/>
          <w:bCs/>
          <w:sz w:val="32"/>
          <w:szCs w:val="32"/>
        </w:rPr>
        <w:t>（超过采购预算的报价为无效报价）。</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4、工期、质量</w:t>
      </w:r>
    </w:p>
    <w:p>
      <w:pPr>
        <w:spacing w:line="560" w:lineRule="exact"/>
        <w:ind w:left="-105" w:leftChars="-50" w:right="-210" w:rightChars="-100" w:firstLine="640" w:firstLineChars="200"/>
        <w:jc w:val="left"/>
        <w:rPr>
          <w:rFonts w:hint="default" w:ascii="仿宋_GB2312" w:eastAsia="仿宋_GB2312"/>
          <w:bCs/>
          <w:sz w:val="32"/>
          <w:szCs w:val="32"/>
          <w:highlight w:val="none"/>
          <w:lang w:val="en-US" w:eastAsia="zh-CN"/>
        </w:rPr>
      </w:pPr>
      <w:r>
        <w:rPr>
          <w:rFonts w:hint="eastAsia" w:ascii="仿宋_GB2312" w:eastAsia="仿宋_GB2312"/>
          <w:bCs/>
          <w:sz w:val="32"/>
          <w:szCs w:val="32"/>
          <w:lang w:val="en-US" w:eastAsia="zh-CN"/>
        </w:rPr>
        <w:t>4.1工期：</w:t>
      </w:r>
      <w:r>
        <w:rPr>
          <w:rFonts w:hint="eastAsia" w:ascii="仿宋_GB2312" w:eastAsia="仿宋_GB2312"/>
          <w:bCs/>
          <w:sz w:val="32"/>
          <w:szCs w:val="32"/>
          <w:highlight w:val="none"/>
          <w:lang w:val="en-US" w:eastAsia="zh-CN"/>
        </w:rPr>
        <w:t>40个日历天内完成。</w:t>
      </w:r>
    </w:p>
    <w:p>
      <w:pPr>
        <w:spacing w:line="560" w:lineRule="exact"/>
        <w:ind w:left="-105" w:leftChars="-50" w:right="-210" w:rightChars="-100" w:firstLine="640" w:firstLineChars="200"/>
        <w:jc w:val="left"/>
        <w:rPr>
          <w:rFonts w:hint="default" w:ascii="仿宋_GB2312" w:eastAsia="仿宋_GB2312"/>
          <w:bCs/>
          <w:sz w:val="32"/>
          <w:szCs w:val="32"/>
          <w:highlight w:val="none"/>
          <w:lang w:val="en-US" w:eastAsia="zh-CN"/>
        </w:rPr>
      </w:pPr>
      <w:r>
        <w:rPr>
          <w:rFonts w:hint="eastAsia" w:ascii="仿宋_GB2312" w:eastAsia="仿宋_GB2312"/>
          <w:bCs/>
          <w:sz w:val="32"/>
          <w:szCs w:val="32"/>
          <w:highlight w:val="none"/>
          <w:lang w:val="en-US" w:eastAsia="zh-CN"/>
        </w:rPr>
        <w:t>4.2履约地点：采购人指定地点（雅安市经济开发区）。</w:t>
      </w:r>
    </w:p>
    <w:p>
      <w:pPr>
        <w:spacing w:line="560" w:lineRule="exact"/>
        <w:ind w:left="-105" w:leftChars="-50" w:right="-210" w:rightChars="-100" w:firstLine="640" w:firstLineChars="200"/>
        <w:jc w:val="left"/>
        <w:rPr>
          <w:rFonts w:hint="eastAsia" w:ascii="仿宋_GB2312" w:eastAsia="仿宋_GB2312"/>
          <w:bCs/>
          <w:sz w:val="32"/>
          <w:szCs w:val="32"/>
          <w:highlight w:val="none"/>
          <w:lang w:val="en-US" w:eastAsia="zh-CN"/>
        </w:rPr>
      </w:pPr>
      <w:r>
        <w:rPr>
          <w:rFonts w:hint="eastAsia" w:ascii="仿宋_GB2312" w:eastAsia="仿宋_GB2312"/>
          <w:bCs/>
          <w:sz w:val="32"/>
          <w:szCs w:val="32"/>
          <w:highlight w:val="none"/>
          <w:lang w:val="en-US" w:eastAsia="zh-CN"/>
        </w:rPr>
        <w:t>4.3质量：符合国家标准及行业标准，质量到达合格。</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lang w:val="en-US" w:eastAsia="zh-CN"/>
        </w:rPr>
        <w:t>5.条件要</w:t>
      </w:r>
      <w:r>
        <w:rPr>
          <w:rFonts w:hint="eastAsia" w:ascii="仿宋_GB2312" w:eastAsia="仿宋_GB2312"/>
          <w:bCs/>
          <w:sz w:val="32"/>
          <w:szCs w:val="32"/>
        </w:rPr>
        <w:t>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hint="eastAsia" w:ascii="仿宋_GB2312" w:eastAsia="仿宋_GB2312"/>
          <w:bCs/>
          <w:sz w:val="32"/>
          <w:szCs w:val="32"/>
        </w:rPr>
      </w:pPr>
      <w:bookmarkStart w:id="1" w:name="_Toc478038762"/>
      <w:r>
        <w:rPr>
          <w:rFonts w:hint="eastAsia" w:ascii="仿宋_GB2312" w:eastAsia="仿宋_GB2312"/>
          <w:bCs/>
          <w:sz w:val="32"/>
          <w:szCs w:val="32"/>
        </w:rPr>
        <w:t>（7）</w:t>
      </w:r>
      <w:r>
        <w:rPr>
          <w:rFonts w:hint="eastAsia" w:ascii="仿宋_GB2312" w:eastAsia="仿宋_GB2312"/>
          <w:bCs/>
          <w:sz w:val="32"/>
          <w:szCs w:val="32"/>
          <w:lang w:val="en-US" w:eastAsia="zh-CN"/>
        </w:rPr>
        <w:t>提供供应商单位及其现任法定代表人或单位负责人无行贿犯罪记录；</w:t>
      </w:r>
    </w:p>
    <w:p>
      <w:pPr>
        <w:spacing w:line="560" w:lineRule="exact"/>
        <w:ind w:left="-105" w:leftChars="-50" w:right="-210" w:rightChars="-100" w:firstLine="640" w:firstLineChars="200"/>
        <w:jc w:val="left"/>
        <w:rPr>
          <w:rFonts w:hint="default" w:ascii="仿宋_GB2312" w:eastAsia="仿宋_GB2312"/>
          <w:bCs/>
          <w:color w:val="auto"/>
          <w:sz w:val="32"/>
          <w:szCs w:val="32"/>
          <w:u w:val="single"/>
          <w:lang w:val="en-US" w:eastAsia="zh-CN"/>
        </w:rPr>
      </w:pPr>
      <w:r>
        <w:rPr>
          <w:rFonts w:hint="eastAsia" w:ascii="仿宋_GB2312" w:eastAsia="仿宋_GB2312"/>
          <w:bCs/>
          <w:sz w:val="32"/>
          <w:szCs w:val="32"/>
          <w:lang w:eastAsia="zh-CN"/>
        </w:rPr>
        <w:t>（</w:t>
      </w:r>
      <w:r>
        <w:rPr>
          <w:rFonts w:hint="eastAsia" w:ascii="仿宋_GB2312" w:eastAsia="仿宋_GB2312"/>
          <w:bCs/>
          <w:sz w:val="32"/>
          <w:szCs w:val="32"/>
          <w:lang w:val="en-US" w:eastAsia="zh-CN"/>
        </w:rPr>
        <w:t>8</w:t>
      </w:r>
      <w:r>
        <w:rPr>
          <w:rFonts w:hint="eastAsia" w:ascii="仿宋_GB2312" w:eastAsia="仿宋_GB2312"/>
          <w:bCs/>
          <w:sz w:val="32"/>
          <w:szCs w:val="32"/>
          <w:lang w:eastAsia="zh-CN"/>
        </w:rPr>
        <w:t>）</w:t>
      </w:r>
      <w:r>
        <w:rPr>
          <w:rFonts w:hint="eastAsia" w:ascii="仿宋_GB2312" w:eastAsia="仿宋_GB2312"/>
          <w:bCs/>
          <w:sz w:val="32"/>
          <w:szCs w:val="32"/>
        </w:rPr>
        <w:t>根据采购项目提出的特殊条件</w:t>
      </w:r>
      <w:bookmarkEnd w:id="1"/>
      <w:r>
        <w:rPr>
          <w:rFonts w:hint="eastAsia" w:ascii="仿宋_GB2312" w:eastAsia="仿宋_GB2312"/>
          <w:bCs/>
          <w:sz w:val="32"/>
          <w:szCs w:val="32"/>
        </w:rPr>
        <w:t>：</w:t>
      </w:r>
      <w:r>
        <w:rPr>
          <w:rFonts w:hint="eastAsia" w:ascii="仿宋_GB2312" w:eastAsia="仿宋_GB2312"/>
          <w:bCs/>
          <w:sz w:val="32"/>
          <w:szCs w:val="32"/>
          <w:u w:val="single"/>
          <w:lang w:val="en-US" w:eastAsia="zh-CN"/>
        </w:rPr>
        <w:t xml:space="preserve"> 无</w:t>
      </w:r>
      <w:r>
        <w:rPr>
          <w:rFonts w:hint="eastAsia" w:ascii="仿宋_GB2312" w:eastAsia="仿宋_GB2312"/>
          <w:bCs/>
          <w:sz w:val="32"/>
          <w:szCs w:val="32"/>
          <w:u w:val="none"/>
          <w:lang w:val="en-US" w:eastAsia="zh-CN"/>
        </w:rPr>
        <w:t>。</w:t>
      </w:r>
    </w:p>
    <w:p>
      <w:pPr>
        <w:spacing w:line="560" w:lineRule="exact"/>
        <w:ind w:left="-105" w:leftChars="-50" w:right="-210" w:rightChars="-100" w:firstLine="640" w:firstLineChars="200"/>
        <w:jc w:val="left"/>
        <w:rPr>
          <w:rFonts w:hint="eastAsia" w:ascii="仿宋_GB2312" w:eastAsia="仿宋_GB2312"/>
          <w:bCs/>
          <w:sz w:val="32"/>
          <w:szCs w:val="32"/>
          <w:lang w:val="en-US" w:eastAsia="zh-CN"/>
        </w:rPr>
      </w:pPr>
      <w:r>
        <w:rPr>
          <w:rFonts w:hint="eastAsia" w:ascii="仿宋_GB2312" w:hAnsi="宋体" w:eastAsia="仿宋_GB2312"/>
          <w:sz w:val="32"/>
          <w:szCs w:val="32"/>
          <w:lang w:val="en-US" w:eastAsia="zh-CN"/>
        </w:rPr>
        <w:t>采用两次报价方式，以第二次报价不含税最低价中选原则确定供应商。第</w:t>
      </w:r>
      <w:r>
        <w:rPr>
          <w:rFonts w:hint="eastAsia" w:ascii="仿宋_GB2312" w:hAnsi="宋体" w:eastAsia="仿宋_GB2312"/>
          <w:sz w:val="32"/>
          <w:szCs w:val="32"/>
        </w:rPr>
        <w:t>一</w:t>
      </w:r>
      <w:r>
        <w:rPr>
          <w:rFonts w:hint="eastAsia" w:ascii="仿宋_GB2312" w:hAnsi="宋体" w:eastAsia="仿宋_GB2312"/>
          <w:sz w:val="32"/>
          <w:szCs w:val="32"/>
          <w:lang w:val="en-US" w:eastAsia="zh-CN"/>
        </w:rPr>
        <w:t>次报价为响应文件中</w:t>
      </w:r>
      <w:r>
        <w:rPr>
          <w:rFonts w:hint="eastAsia" w:ascii="仿宋_GB2312" w:hAnsi="宋体" w:eastAsia="仿宋_GB2312"/>
          <w:sz w:val="32"/>
          <w:szCs w:val="32"/>
        </w:rPr>
        <w:t>提供</w:t>
      </w:r>
      <w:r>
        <w:rPr>
          <w:rFonts w:hint="eastAsia" w:ascii="仿宋_GB2312" w:hAnsi="宋体" w:eastAsia="仿宋_GB2312"/>
          <w:sz w:val="32"/>
          <w:szCs w:val="32"/>
          <w:lang w:val="en-US" w:eastAsia="zh-CN"/>
        </w:rPr>
        <w:t>的</w:t>
      </w:r>
      <w:r>
        <w:rPr>
          <w:rFonts w:hint="eastAsia" w:ascii="仿宋_GB2312" w:hAnsi="宋体" w:eastAsia="仿宋_GB2312"/>
          <w:sz w:val="32"/>
          <w:szCs w:val="32"/>
        </w:rPr>
        <w:t>报价表</w:t>
      </w:r>
      <w:r>
        <w:rPr>
          <w:rFonts w:hint="eastAsia" w:ascii="仿宋_GB2312" w:hAnsi="宋体" w:eastAsia="仿宋_GB2312"/>
          <w:sz w:val="32"/>
          <w:szCs w:val="32"/>
          <w:lang w:val="en-US" w:eastAsia="zh-CN"/>
        </w:rPr>
        <w:t>价格（</w:t>
      </w:r>
      <w:r>
        <w:rPr>
          <w:rFonts w:hint="eastAsia" w:ascii="仿宋_GB2312" w:hAnsi="宋体" w:eastAsia="仿宋_GB2312"/>
          <w:sz w:val="32"/>
          <w:szCs w:val="32"/>
        </w:rPr>
        <w:t>按</w:t>
      </w:r>
      <w:r>
        <w:rPr>
          <w:rFonts w:hint="eastAsia" w:ascii="仿宋_GB2312" w:hAnsi="宋体" w:eastAsia="仿宋_GB2312"/>
          <w:sz w:val="32"/>
          <w:szCs w:val="32"/>
          <w:lang w:val="en-US" w:eastAsia="zh-CN"/>
        </w:rPr>
        <w:t>附件报价表格式进行报价）</w:t>
      </w:r>
      <w:r>
        <w:rPr>
          <w:rFonts w:hint="eastAsia" w:ascii="仿宋_GB2312" w:hAnsi="宋体" w:eastAsia="仿宋_GB2312"/>
          <w:sz w:val="32"/>
          <w:szCs w:val="32"/>
        </w:rPr>
        <w:t>；</w:t>
      </w:r>
      <w:r>
        <w:rPr>
          <w:rFonts w:hint="eastAsia" w:ascii="仿宋_GB2312" w:hAnsi="宋体" w:eastAsia="仿宋_GB2312"/>
          <w:sz w:val="32"/>
          <w:szCs w:val="32"/>
          <w:lang w:val="en-US" w:eastAsia="zh-CN"/>
        </w:rPr>
        <w:t>第</w:t>
      </w:r>
      <w:r>
        <w:rPr>
          <w:rFonts w:hint="eastAsia" w:ascii="仿宋_GB2312" w:eastAsia="仿宋_GB2312"/>
          <w:bCs/>
          <w:sz w:val="32"/>
          <w:szCs w:val="32"/>
        </w:rPr>
        <w:t>二</w:t>
      </w:r>
      <w:r>
        <w:rPr>
          <w:rFonts w:hint="eastAsia" w:ascii="仿宋_GB2312" w:eastAsia="仿宋_GB2312"/>
          <w:bCs/>
          <w:sz w:val="32"/>
          <w:szCs w:val="32"/>
          <w:lang w:val="en-US" w:eastAsia="zh-CN"/>
        </w:rPr>
        <w:t>次</w:t>
      </w:r>
      <w:r>
        <w:rPr>
          <w:rFonts w:hint="eastAsia" w:ascii="仿宋_GB2312" w:eastAsia="仿宋_GB2312"/>
          <w:bCs/>
          <w:sz w:val="32"/>
          <w:szCs w:val="32"/>
        </w:rPr>
        <w:t>报价</w:t>
      </w:r>
      <w:r>
        <w:rPr>
          <w:rFonts w:hint="eastAsia" w:ascii="仿宋_GB2312" w:eastAsia="仿宋_GB2312"/>
          <w:bCs/>
          <w:sz w:val="32"/>
          <w:szCs w:val="32"/>
          <w:lang w:val="en-US" w:eastAsia="zh-CN"/>
        </w:rPr>
        <w:t>为供应商现</w:t>
      </w:r>
      <w:r>
        <w:rPr>
          <w:rFonts w:hint="eastAsia" w:ascii="仿宋_GB2312" w:eastAsia="仿宋_GB2312"/>
          <w:bCs/>
          <w:sz w:val="32"/>
          <w:szCs w:val="32"/>
        </w:rPr>
        <w:t>场报价</w:t>
      </w:r>
      <w:r>
        <w:rPr>
          <w:rFonts w:hint="eastAsia" w:ascii="仿宋_GB2312" w:eastAsia="仿宋_GB2312"/>
          <w:bCs/>
          <w:sz w:val="32"/>
          <w:szCs w:val="32"/>
          <w:lang w:eastAsia="zh-CN"/>
        </w:rPr>
        <w:t>，</w:t>
      </w:r>
      <w:r>
        <w:rPr>
          <w:rFonts w:hint="eastAsia" w:ascii="仿宋_GB2312" w:eastAsia="仿宋_GB2312"/>
          <w:bCs/>
          <w:sz w:val="32"/>
          <w:szCs w:val="32"/>
        </w:rPr>
        <w:t>经评审的不含税</w:t>
      </w:r>
      <w:r>
        <w:rPr>
          <w:rFonts w:hint="eastAsia" w:ascii="仿宋_GB2312" w:hAnsi="宋体" w:eastAsia="仿宋_GB2312"/>
          <w:sz w:val="32"/>
          <w:szCs w:val="32"/>
        </w:rPr>
        <w:t>最低价中标</w:t>
      </w:r>
      <w:r>
        <w:rPr>
          <w:rFonts w:hint="eastAsia" w:ascii="仿宋_GB2312" w:eastAsia="仿宋_GB2312"/>
          <w:bCs/>
          <w:color w:val="auto"/>
          <w:sz w:val="32"/>
          <w:szCs w:val="32"/>
        </w:rPr>
        <w:t>。</w:t>
      </w:r>
      <w:r>
        <w:rPr>
          <w:rFonts w:hint="eastAsia" w:ascii="仿宋_GB2312" w:eastAsia="仿宋_GB2312"/>
          <w:bCs/>
          <w:sz w:val="32"/>
          <w:szCs w:val="32"/>
        </w:rPr>
        <w:t>供应商须</w:t>
      </w:r>
      <w:r>
        <w:rPr>
          <w:rFonts w:hint="eastAsia" w:ascii="仿宋_GB2312" w:eastAsia="仿宋_GB2312"/>
          <w:bCs/>
          <w:sz w:val="32"/>
          <w:szCs w:val="32"/>
          <w:lang w:val="en-US" w:eastAsia="zh-CN"/>
        </w:rPr>
        <w:t>在本公告发布之日前已</w:t>
      </w:r>
      <w:r>
        <w:rPr>
          <w:rFonts w:hint="eastAsia" w:ascii="仿宋_GB2312" w:eastAsia="仿宋_GB2312"/>
          <w:bCs/>
          <w:sz w:val="32"/>
          <w:szCs w:val="32"/>
        </w:rPr>
        <w:t>为雅安经济开发区市政建筑工程有限公司平台库中供应商</w:t>
      </w:r>
      <w:r>
        <w:rPr>
          <w:rFonts w:hint="eastAsia" w:ascii="仿宋_GB2312" w:eastAsia="仿宋_GB2312"/>
          <w:bCs/>
          <w:sz w:val="32"/>
          <w:szCs w:val="32"/>
          <w:lang w:eastAsia="zh-CN"/>
        </w:rPr>
        <w:t>。</w:t>
      </w:r>
    </w:p>
    <w:p>
      <w:pPr>
        <w:spacing w:line="560" w:lineRule="exact"/>
        <w:ind w:right="-210" w:rightChars="-100" w:firstLine="640" w:firstLineChars="200"/>
        <w:jc w:val="left"/>
        <w:rPr>
          <w:rFonts w:hint="eastAsia" w:ascii="仿宋_GB2312" w:eastAsia="仿宋_GB2312"/>
          <w:bCs/>
          <w:color w:val="auto"/>
          <w:sz w:val="32"/>
          <w:szCs w:val="32"/>
          <w:lang w:eastAsia="zh-CN"/>
        </w:rPr>
      </w:pPr>
      <w:r>
        <w:rPr>
          <w:rFonts w:hint="eastAsia" w:ascii="仿宋_GB2312" w:eastAsia="仿宋_GB2312"/>
          <w:bCs/>
          <w:color w:val="auto"/>
          <w:sz w:val="32"/>
          <w:szCs w:val="32"/>
        </w:rPr>
        <w:t>6、获取谈判文件的时间、方式：自</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3</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1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6  </w:t>
      </w:r>
      <w:r>
        <w:rPr>
          <w:rFonts w:hint="eastAsia" w:ascii="仿宋_GB2312" w:eastAsia="仿宋_GB2312"/>
          <w:bCs/>
          <w:color w:val="auto"/>
          <w:sz w:val="32"/>
          <w:szCs w:val="32"/>
        </w:rPr>
        <w:t>日起，登录《雅安经济开发区市政建筑工程有限公司电子采购平台》（网址：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"http://www.builderp.cn/YASZJC/）或《》"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http://www.builderp.cn/YASZJC/）</w:t>
      </w:r>
      <w:r>
        <w:rPr>
          <w:rFonts w:hint="eastAsia" w:ascii="仿宋_GB2312" w:eastAsia="仿宋_GB2312"/>
          <w:bCs/>
          <w:color w:val="auto"/>
          <w:sz w:val="32"/>
          <w:szCs w:val="32"/>
          <w:lang w:val="en-US" w:eastAsia="zh-CN"/>
        </w:rPr>
        <w:t>或</w:t>
      </w:r>
      <w:r>
        <w:rPr>
          <w:rFonts w:hint="eastAsia" w:ascii="仿宋_GB2312" w:eastAsia="仿宋_GB2312"/>
          <w:bCs/>
          <w:color w:val="auto"/>
          <w:sz w:val="32"/>
          <w:szCs w:val="32"/>
        </w:rPr>
        <w:fldChar w:fldCharType="end"/>
      </w:r>
      <w:r>
        <w:rPr>
          <w:rFonts w:hint="eastAsia" w:ascii="仿宋_GB2312" w:eastAsia="仿宋_GB2312"/>
          <w:bCs/>
          <w:color w:val="auto"/>
          <w:sz w:val="32"/>
          <w:szCs w:val="32"/>
        </w:rPr>
        <w:t>雅安产业投资（集团）有限公司官方网站（网址：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"http://www.yact.com.cn/）\”上下载"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http://www.yact.com.cn/）”</w:t>
      </w:r>
      <w:r>
        <w:rPr>
          <w:rFonts w:hint="eastAsia" w:ascii="仿宋_GB2312" w:eastAsia="仿宋_GB2312"/>
          <w:bCs/>
          <w:color w:val="auto"/>
          <w:sz w:val="32"/>
          <w:szCs w:val="32"/>
          <w:lang w:val="en-US" w:eastAsia="zh-CN"/>
        </w:rPr>
        <w:t>上下载</w:t>
      </w:r>
      <w:r>
        <w:rPr>
          <w:rFonts w:hint="eastAsia" w:ascii="仿宋_GB2312" w:eastAsia="仿宋_GB2312"/>
          <w:bCs/>
          <w:color w:val="auto"/>
          <w:sz w:val="32"/>
          <w:szCs w:val="32"/>
        </w:rPr>
        <w:fldChar w:fldCharType="end"/>
      </w:r>
      <w:r>
        <w:rPr>
          <w:rFonts w:hint="eastAsia" w:ascii="仿宋_GB2312" w:eastAsia="仿宋_GB2312"/>
          <w:bCs/>
          <w:color w:val="auto"/>
          <w:sz w:val="32"/>
          <w:szCs w:val="32"/>
          <w:lang w:val="en-US" w:eastAsia="zh-CN"/>
        </w:rPr>
        <w:t>采购文件</w:t>
      </w:r>
      <w:r>
        <w:rPr>
          <w:rFonts w:hint="eastAsia" w:ascii="仿宋_GB2312" w:eastAsia="仿宋_GB2312"/>
          <w:bCs/>
          <w:color w:val="auto"/>
          <w:sz w:val="32"/>
          <w:szCs w:val="32"/>
        </w:rPr>
        <w:t>下载</w:t>
      </w:r>
      <w:r>
        <w:rPr>
          <w:rFonts w:hint="eastAsia" w:ascii="仿宋_GB2312" w:eastAsia="仿宋_GB2312"/>
          <w:bCs/>
          <w:color w:val="auto"/>
          <w:sz w:val="32"/>
          <w:szCs w:val="32"/>
          <w:lang w:eastAsia="zh-CN"/>
        </w:rPr>
        <w:t>。</w:t>
      </w:r>
    </w:p>
    <w:p>
      <w:pPr>
        <w:spacing w:line="560" w:lineRule="exact"/>
        <w:ind w:right="-210" w:rightChars="-100" w:firstLine="640" w:firstLineChars="200"/>
        <w:jc w:val="left"/>
        <w:rPr>
          <w:rFonts w:ascii="仿宋_GB2312" w:eastAsia="仿宋_GB2312"/>
          <w:bCs/>
          <w:color w:val="auto"/>
          <w:sz w:val="32"/>
          <w:szCs w:val="32"/>
        </w:rPr>
      </w:pPr>
      <w:r>
        <w:rPr>
          <w:rFonts w:hint="eastAsia" w:ascii="仿宋_GB2312" w:eastAsia="仿宋_GB2312"/>
          <w:bCs/>
          <w:color w:val="auto"/>
          <w:sz w:val="32"/>
          <w:szCs w:val="32"/>
        </w:rPr>
        <w:t>7、竞争性谈判文件递交截止时间：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 xml:space="preserve">3 </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1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11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 10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00</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eastAsia="仿宋_GB2312"/>
          <w:bCs/>
          <w:color w:val="auto"/>
          <w:sz w:val="32"/>
          <w:szCs w:val="32"/>
        </w:rPr>
      </w:pPr>
      <w:r>
        <w:rPr>
          <w:rFonts w:hint="eastAsia" w:ascii="仿宋_GB2312" w:eastAsia="仿宋_GB2312"/>
          <w:bCs/>
          <w:color w:val="auto"/>
          <w:sz w:val="32"/>
          <w:szCs w:val="32"/>
        </w:rPr>
        <w:t>8、谈判时间：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3</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w:t>
      </w:r>
      <w:r>
        <w:rPr>
          <w:rFonts w:hint="eastAsia" w:ascii="仿宋_GB2312" w:eastAsia="仿宋_GB2312"/>
          <w:bCs/>
          <w:color w:val="auto"/>
          <w:sz w:val="32"/>
          <w:szCs w:val="32"/>
          <w:u w:val="single"/>
          <w:lang w:val="en-US" w:eastAsia="zh-CN"/>
        </w:rPr>
        <w:t xml:space="preserve"> 1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11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 10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00 </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color w:val="auto"/>
          <w:sz w:val="32"/>
          <w:szCs w:val="32"/>
        </w:rPr>
        <w:t>9、竞争性谈判文件递交地点和谈判地点：</w:t>
      </w:r>
      <w:r>
        <w:rPr>
          <w:rFonts w:hint="eastAsia" w:ascii="仿宋_GB2312" w:hAnsi="宋体" w:eastAsia="仿宋_GB2312"/>
          <w:color w:val="auto"/>
          <w:sz w:val="32"/>
          <w:szCs w:val="32"/>
          <w:lang w:val="en-US" w:eastAsia="zh-CN"/>
        </w:rPr>
        <w:t>雅安经济开发区市政建筑工程有限公司1楼会议室</w:t>
      </w:r>
      <w:r>
        <w:rPr>
          <w:rFonts w:hint="eastAsia" w:ascii="仿宋_GB2312" w:hAnsi="宋体" w:eastAsia="仿宋_GB2312"/>
          <w:sz w:val="32"/>
          <w:szCs w:val="32"/>
        </w:rPr>
        <w:t>。</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w:t>
      </w:r>
      <w:r>
        <w:rPr>
          <w:rFonts w:hint="eastAsia" w:ascii="仿宋_GB2312" w:hAnsi="宋体" w:eastAsia="仿宋_GB2312"/>
          <w:sz w:val="32"/>
          <w:szCs w:val="32"/>
          <w:lang w:val="en-US" w:eastAsia="zh-CN"/>
        </w:rPr>
        <w:t>最后</w:t>
      </w:r>
      <w:r>
        <w:rPr>
          <w:rFonts w:hint="eastAsia" w:ascii="仿宋_GB2312" w:hAnsi="宋体" w:eastAsia="仿宋_GB2312"/>
          <w:sz w:val="32"/>
          <w:szCs w:val="32"/>
        </w:rPr>
        <w:t>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w:t>
      </w:r>
      <w:r>
        <w:rPr>
          <w:rFonts w:hint="eastAsia" w:ascii="仿宋_GB2312" w:hAnsi="宋体" w:eastAsia="仿宋_GB2312"/>
          <w:sz w:val="32"/>
          <w:szCs w:val="32"/>
          <w:lang w:eastAsia="zh-CN"/>
        </w:rPr>
        <w:t>供应商</w:t>
      </w:r>
      <w:r>
        <w:rPr>
          <w:rFonts w:hint="eastAsia" w:ascii="仿宋_GB2312" w:hAnsi="宋体" w:eastAsia="仿宋_GB2312"/>
          <w:sz w:val="32"/>
          <w:szCs w:val="32"/>
        </w:rPr>
        <w:t>参加竞争性谈判的有关费用由</w:t>
      </w:r>
      <w:r>
        <w:rPr>
          <w:rFonts w:hint="eastAsia" w:ascii="仿宋_GB2312" w:hAnsi="宋体" w:eastAsia="仿宋_GB2312"/>
          <w:sz w:val="32"/>
          <w:szCs w:val="32"/>
          <w:lang w:eastAsia="zh-CN"/>
        </w:rPr>
        <w:t>供应商</w:t>
      </w:r>
      <w:r>
        <w:rPr>
          <w:rFonts w:hint="eastAsia" w:ascii="仿宋_GB2312" w:hAnsi="宋体" w:eastAsia="仿宋_GB2312"/>
          <w:sz w:val="32"/>
          <w:szCs w:val="32"/>
        </w:rPr>
        <w:t>自行承担。</w:t>
      </w:r>
    </w:p>
    <w:p>
      <w:pPr>
        <w:spacing w:line="360" w:lineRule="auto"/>
        <w:jc w:val="left"/>
        <w:rPr>
          <w:rFonts w:ascii="仿宋_GB2312" w:hAnsi="宋体"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10.4报价包含</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生产、制造、包装、运输、人工工资、设备投入、现场勘察、利润、管理费、税金以及合同明示或暗示的风险、第三者责任险等一切达到采购人需求的所有费用</w:t>
      </w:r>
      <w:r>
        <w:rPr>
          <w:rFonts w:hint="eastAsia" w:ascii="仿宋_GB2312" w:hAnsi="宋体" w:eastAsia="仿宋_GB2312"/>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联系人：</w:t>
      </w:r>
      <w:r>
        <w:rPr>
          <w:rFonts w:hint="eastAsia" w:ascii="仿宋_GB2312" w:eastAsia="仿宋_GB2312"/>
          <w:bCs/>
          <w:sz w:val="32"/>
          <w:szCs w:val="32"/>
          <w:lang w:val="en-US" w:eastAsia="zh-CN"/>
        </w:rPr>
        <w:t>任</w:t>
      </w:r>
      <w:r>
        <w:rPr>
          <w:rFonts w:hint="eastAsia" w:ascii="仿宋_GB2312" w:eastAsia="仿宋_GB2312"/>
          <w:bCs/>
          <w:sz w:val="32"/>
          <w:szCs w:val="32"/>
        </w:rPr>
        <w:t>女士</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color w:val="auto"/>
          <w:sz w:val="32"/>
          <w:szCs w:val="32"/>
        </w:rPr>
      </w:pPr>
      <w:r>
        <w:rPr>
          <w:rFonts w:hint="eastAsia" w:ascii="仿宋_GB2312" w:eastAsia="仿宋_GB2312"/>
          <w:bCs/>
          <w:color w:val="auto"/>
          <w:sz w:val="32"/>
          <w:szCs w:val="32"/>
          <w:lang w:val="en-US" w:eastAsia="zh-CN"/>
        </w:rPr>
        <w:t>2023</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1</w:t>
      </w:r>
      <w:r>
        <w:rPr>
          <w:rFonts w:hint="eastAsia" w:ascii="仿宋_GB2312" w:eastAsia="仿宋_GB2312"/>
          <w:bCs/>
          <w:color w:val="auto"/>
          <w:sz w:val="32"/>
          <w:szCs w:val="32"/>
        </w:rPr>
        <w:t>月</w:t>
      </w:r>
      <w:r>
        <w:rPr>
          <w:rFonts w:hint="eastAsia" w:ascii="仿宋_GB2312" w:eastAsia="仿宋_GB2312"/>
          <w:bCs/>
          <w:color w:val="auto"/>
          <w:sz w:val="32"/>
          <w:szCs w:val="32"/>
          <w:lang w:val="en-US" w:eastAsia="zh-CN"/>
        </w:rPr>
        <w:t>5</w:t>
      </w:r>
      <w:r>
        <w:rPr>
          <w:rFonts w:hint="eastAsia" w:ascii="仿宋_GB2312" w:eastAsia="仿宋_GB2312"/>
          <w:bCs/>
          <w:color w:val="auto"/>
          <w:sz w:val="32"/>
          <w:szCs w:val="32"/>
        </w:rPr>
        <w:t>日</w:t>
      </w:r>
    </w:p>
    <w:p>
      <w:pPr>
        <w:widowControl/>
        <w:jc w:val="left"/>
        <w:rPr>
          <w:rFonts w:ascii="仿宋_GB2312" w:eastAsia="仿宋_GB2312"/>
          <w:b/>
          <w:bCs/>
          <w:sz w:val="32"/>
          <w:szCs w:val="32"/>
        </w:rPr>
      </w:pPr>
    </w:p>
    <w:p>
      <w:pPr>
        <w:pStyle w:val="2"/>
        <w:rPr>
          <w:rFonts w:ascii="仿宋_GB2312" w:eastAsia="仿宋_GB2312"/>
          <w:b/>
          <w:bCs/>
          <w:sz w:val="32"/>
          <w:szCs w:val="32"/>
        </w:rPr>
      </w:pPr>
    </w:p>
    <w:p>
      <w:pPr>
        <w:pStyle w:val="11"/>
        <w:rPr>
          <w:rFonts w:ascii="仿宋_GB2312" w:eastAsia="仿宋_GB2312"/>
          <w:b/>
          <w:bCs/>
          <w:sz w:val="32"/>
          <w:szCs w:val="32"/>
        </w:rPr>
      </w:pPr>
    </w:p>
    <w:p>
      <w:pPr>
        <w:pStyle w:val="11"/>
        <w:ind w:left="0" w:leftChars="0" w:firstLine="0" w:firstLineChars="0"/>
        <w:rPr>
          <w:rFonts w:ascii="仿宋_GB2312" w:eastAsia="仿宋_GB2312"/>
          <w:b/>
          <w:bCs/>
          <w:sz w:val="32"/>
          <w:szCs w:val="32"/>
        </w:rPr>
      </w:pPr>
    </w:p>
    <w:p>
      <w:pPr>
        <w:rPr>
          <w:rFonts w:hint="eastAsia" w:ascii="仿宋_GB2312" w:eastAsia="仿宋_GB2312"/>
          <w:b/>
          <w:bCs/>
          <w:sz w:val="32"/>
          <w:szCs w:val="32"/>
        </w:rPr>
      </w:pPr>
      <w:r>
        <w:rPr>
          <w:rFonts w:hint="eastAsia" w:ascii="仿宋_GB2312" w:eastAsia="仿宋_GB2312"/>
          <w:b/>
          <w:bCs/>
          <w:sz w:val="32"/>
          <w:szCs w:val="32"/>
        </w:rPr>
        <w:br w:type="page"/>
      </w:r>
    </w:p>
    <w:p>
      <w:pPr>
        <w:spacing w:line="360" w:lineRule="auto"/>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20"/>
        <w:spacing w:line="360" w:lineRule="auto"/>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以上单数组成。</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20"/>
        <w:spacing w:line="360" w:lineRule="auto"/>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20"/>
        <w:spacing w:line="360" w:lineRule="auto"/>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20"/>
        <w:spacing w:line="360" w:lineRule="auto"/>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20"/>
        <w:spacing w:line="360" w:lineRule="auto"/>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360" w:lineRule="auto"/>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360" w:lineRule="auto"/>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360" w:lineRule="auto"/>
        <w:rPr>
          <w:rFonts w:ascii="仿宋_GB2312" w:eastAsia="仿宋_GB2312"/>
          <w:b/>
          <w:bCs/>
          <w:sz w:val="32"/>
          <w:szCs w:val="32"/>
        </w:rPr>
      </w:pPr>
      <w:r>
        <w:rPr>
          <w:rFonts w:hint="eastAsia" w:ascii="仿宋_GB2312" w:eastAsia="仿宋_GB2312"/>
          <w:b/>
          <w:bCs/>
          <w:sz w:val="32"/>
          <w:szCs w:val="32"/>
        </w:rPr>
        <w:t xml:space="preserve">    6.谈判程序</w:t>
      </w:r>
    </w:p>
    <w:p>
      <w:pPr>
        <w:pStyle w:val="20"/>
        <w:spacing w:line="360" w:lineRule="auto"/>
        <w:ind w:left="1" w:firstLine="640" w:firstLineChars="200"/>
        <w:rPr>
          <w:rFonts w:ascii="仿宋_GB2312" w:eastAsia="仿宋_GB2312" w:cs="黑体"/>
          <w:bCs/>
          <w:kern w:val="2"/>
          <w:sz w:val="32"/>
          <w:szCs w:val="32"/>
        </w:rPr>
      </w:pPr>
      <w:bookmarkStart w:id="5" w:name="_Toc217446046"/>
      <w:bookmarkStart w:id="6" w:name="_Toc30816479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20"/>
        <w:spacing w:line="360" w:lineRule="auto"/>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20"/>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lang w:eastAsia="zh-CN"/>
        </w:rPr>
        <w:t>（</w:t>
      </w:r>
      <w:r>
        <w:rPr>
          <w:rFonts w:hint="eastAsia" w:ascii="仿宋_GB2312" w:eastAsia="仿宋_GB2312" w:cs="黑体"/>
          <w:b/>
          <w:bCs/>
          <w:kern w:val="2"/>
          <w:sz w:val="32"/>
          <w:szCs w:val="32"/>
        </w:rPr>
        <w:t>本项目不接受联合体</w:t>
      </w:r>
      <w:r>
        <w:rPr>
          <w:rFonts w:hint="eastAsia" w:ascii="仿宋_GB2312" w:eastAsia="仿宋_GB2312" w:cs="黑体"/>
          <w:b/>
          <w:bCs/>
          <w:kern w:val="2"/>
          <w:sz w:val="32"/>
          <w:szCs w:val="32"/>
          <w:lang w:eastAsia="zh-CN"/>
        </w:rPr>
        <w:t>）</w:t>
      </w:r>
    </w:p>
    <w:p>
      <w:pPr>
        <w:pStyle w:val="20"/>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参加同一合同项下投标的，以其中通过资格审查、符合性检查且报价最低的参加评标，报价相同的，由采购人自主采取公平、择优的方式选择确定一个参加评标的</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，其他投标无效。</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提供的部分或所有核心产品品牌相同的，视为提供相同品牌产品。</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的投标文件作为无效投标处理。</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0"/>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20"/>
        <w:spacing w:line="460" w:lineRule="exact"/>
        <w:ind w:left="1" w:firstLine="643" w:firstLineChars="200"/>
        <w:rPr>
          <w:rFonts w:ascii="仿宋_GB2312" w:eastAsia="仿宋_GB2312" w:cs="黑体"/>
          <w:b/>
          <w:bCs/>
          <w:kern w:val="2"/>
          <w:sz w:val="32"/>
          <w:szCs w:val="32"/>
        </w:rPr>
      </w:pPr>
      <w:bookmarkStart w:id="7" w:name="_Toc308164797"/>
      <w:bookmarkStart w:id="8" w:name="_Toc478038723"/>
      <w:bookmarkStart w:id="9" w:name="_Toc217446047"/>
      <w:r>
        <w:rPr>
          <w:rFonts w:hint="eastAsia" w:ascii="仿宋_GB2312" w:eastAsia="仿宋_GB2312" w:cs="黑体"/>
          <w:b/>
          <w:bCs/>
          <w:kern w:val="2"/>
          <w:sz w:val="32"/>
          <w:szCs w:val="32"/>
        </w:rPr>
        <w:t>9. 知识产权</w:t>
      </w:r>
      <w:bookmarkEnd w:id="7"/>
      <w:bookmarkEnd w:id="8"/>
      <w:bookmarkEnd w:id="9"/>
    </w:p>
    <w:p>
      <w:pPr>
        <w:spacing w:line="360" w:lineRule="auto"/>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360" w:lineRule="auto"/>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360" w:lineRule="auto"/>
        <w:ind w:firstLine="627" w:firstLineChars="196"/>
        <w:rPr>
          <w:rFonts w:hint="eastAsia" w:ascii="仿宋_GB2312" w:eastAsia="仿宋_GB2312"/>
          <w:bCs/>
          <w:sz w:val="32"/>
          <w:szCs w:val="32"/>
        </w:rPr>
        <w:sectPr>
          <w:footerReference r:id="rId3" w:type="default"/>
          <w:pgSz w:w="11906" w:h="16838"/>
          <w:pgMar w:top="2268" w:right="1531" w:bottom="2269" w:left="1531" w:header="851" w:footer="992" w:gutter="0"/>
          <w:pgBorders>
            <w:top w:val="none" w:sz="0" w:space="0"/>
            <w:left w:val="none" w:sz="0" w:space="0"/>
            <w:bottom w:val="none" w:sz="0" w:space="0"/>
            <w:right w:val="none" w:sz="0" w:space="0"/>
          </w:pgBorders>
          <w:pgNumType w:fmt="numberInDash"/>
          <w:cols w:space="720" w:num="1"/>
          <w:docGrid w:type="lines" w:linePitch="318" w:charSpace="0"/>
        </w:sect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right="-210" w:rightChars="-100"/>
        <w:jc w:val="center"/>
        <w:rPr>
          <w:rFonts w:hint="default" w:ascii="仿宋_GB2312" w:eastAsia="仿宋_GB2312"/>
          <w:b/>
          <w:bCs/>
          <w:sz w:val="36"/>
          <w:szCs w:val="36"/>
          <w:lang w:val="en-US" w:eastAsia="zh-CN"/>
        </w:rPr>
      </w:pPr>
      <w:r>
        <w:rPr>
          <w:rFonts w:hint="eastAsia" w:ascii="仿宋_GB2312" w:eastAsia="仿宋_GB2312"/>
          <w:b/>
          <w:bCs/>
          <w:sz w:val="36"/>
          <w:szCs w:val="36"/>
          <w:lang w:val="en-US" w:eastAsia="zh-CN"/>
        </w:rPr>
        <w:t>三、采购清单</w:t>
      </w:r>
    </w:p>
    <w:p>
      <w:pPr>
        <w:spacing w:line="520" w:lineRule="exact"/>
        <w:jc w:val="center"/>
        <w:rPr>
          <w:rFonts w:hint="eastAsia" w:ascii="方正小标宋简体" w:hAnsi="宋体" w:eastAsia="方正小标宋简体"/>
          <w:bCs/>
          <w:color w:val="auto"/>
          <w:sz w:val="32"/>
          <w:szCs w:val="32"/>
          <w:lang w:val="en-US" w:eastAsia="zh-CN"/>
        </w:rPr>
      </w:pPr>
    </w:p>
    <w:p>
      <w:pPr>
        <w:spacing w:line="520" w:lineRule="exact"/>
        <w:jc w:val="center"/>
        <w:rPr>
          <w:rFonts w:ascii="仿宋_GB2312" w:eastAsia="仿宋_GB2312" w:hAnsiTheme="minorEastAsia"/>
          <w:b/>
          <w:bCs/>
          <w:sz w:val="24"/>
          <w:szCs w:val="24"/>
        </w:rPr>
      </w:pPr>
      <w:r>
        <w:rPr>
          <w:rFonts w:hint="eastAsia" w:ascii="方正小标宋简体" w:hAnsi="宋体" w:eastAsia="方正小标宋简体"/>
          <w:bCs/>
          <w:color w:val="auto"/>
          <w:sz w:val="32"/>
          <w:szCs w:val="32"/>
          <w:lang w:val="en-US" w:eastAsia="zh-CN"/>
        </w:rPr>
        <w:t>城区配电设施美化工作任务采购清单及控制价</w:t>
      </w:r>
    </w:p>
    <w:p>
      <w:pPr>
        <w:jc w:val="left"/>
        <w:rPr>
          <w:rFonts w:ascii="宋体" w:hAnsi="宋体" w:cs="宋体"/>
          <w:sz w:val="24"/>
          <w:szCs w:val="24"/>
        </w:rPr>
      </w:pPr>
    </w:p>
    <w:tbl>
      <w:tblPr>
        <w:tblStyle w:val="12"/>
        <w:tblW w:w="133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560"/>
        <w:gridCol w:w="1080"/>
        <w:gridCol w:w="1080"/>
        <w:gridCol w:w="1820"/>
        <w:gridCol w:w="1605"/>
        <w:gridCol w:w="41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2"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5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8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限价单价（元）</w:t>
            </w:r>
          </w:p>
        </w:tc>
        <w:tc>
          <w:tcPr>
            <w:tcW w:w="160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限价合计（元）</w:t>
            </w:r>
          </w:p>
        </w:tc>
        <w:tc>
          <w:tcPr>
            <w:tcW w:w="41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丙烯颜料箱体手绘</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8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c>
          <w:tcPr>
            <w:tcW w:w="16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82500</w:t>
            </w:r>
          </w:p>
        </w:tc>
        <w:tc>
          <w:tcPr>
            <w:tcW w:w="41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1.绘制部位：配电箱体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2.绘制基底种类 ：丙烯颜料绘图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3.彩画种类及做法：本次按一般绘画图案考虑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艺术彩绘图案原创费用</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艺术彩绘</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8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16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26180</w:t>
            </w:r>
          </w:p>
        </w:tc>
        <w:tc>
          <w:tcPr>
            <w:tcW w:w="41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本限价暂按原创作者为艺术专业高级技术职称，原创作者监制费编制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1"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5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底层固化绝缘漆</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10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8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16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3630</w:t>
            </w:r>
          </w:p>
        </w:tc>
        <w:tc>
          <w:tcPr>
            <w:tcW w:w="41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1.固化绝缘漆</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2.箱体外壳清理后,涂装前将漆和稀释剂混合配比，将绝缘漆对箱体表面进行手刷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540" w:type="dxa"/>
            <w:gridSpan w:val="4"/>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w:t>
            </w:r>
          </w:p>
        </w:tc>
        <w:tc>
          <w:tcPr>
            <w:tcW w:w="16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112310</w:t>
            </w:r>
          </w:p>
        </w:tc>
        <w:tc>
          <w:tcPr>
            <w:tcW w:w="41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540" w:type="dxa"/>
            <w:gridSpan w:val="4"/>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含税合计金额</w:t>
            </w:r>
          </w:p>
        </w:tc>
        <w:tc>
          <w:tcPr>
            <w:tcW w:w="16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119048.6</w:t>
            </w:r>
          </w:p>
        </w:tc>
        <w:tc>
          <w:tcPr>
            <w:tcW w:w="41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税率暂按6%计，具体税率以实际招采为准</w:t>
            </w:r>
          </w:p>
        </w:tc>
      </w:tr>
    </w:tbl>
    <w:p>
      <w:pPr>
        <w:spacing w:line="560" w:lineRule="exact"/>
        <w:ind w:right="-210" w:rightChars="-100"/>
        <w:jc w:val="both"/>
        <w:rPr>
          <w:rFonts w:ascii="宋体" w:hAnsi="宋体"/>
          <w:kern w:val="44"/>
          <w:sz w:val="30"/>
          <w:szCs w:val="30"/>
        </w:rPr>
        <w:sectPr>
          <w:pgSz w:w="16838" w:h="11906" w:orient="landscape"/>
          <w:pgMar w:top="1531" w:right="2268" w:bottom="1531" w:left="2269"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pPr>
    </w:p>
    <w:p>
      <w:pPr>
        <w:spacing w:line="360" w:lineRule="auto"/>
        <w:ind w:right="-210" w:rightChars="-100"/>
        <w:jc w:val="center"/>
        <w:rPr>
          <w:rFonts w:ascii="仿宋_GB2312" w:eastAsia="仿宋_GB2312"/>
          <w:b/>
          <w:bCs/>
          <w:sz w:val="32"/>
          <w:szCs w:val="32"/>
        </w:rPr>
      </w:pPr>
      <w:r>
        <w:rPr>
          <w:rFonts w:hint="eastAsia" w:ascii="仿宋_GB2312" w:eastAsia="仿宋_GB2312"/>
          <w:b/>
          <w:bCs/>
          <w:sz w:val="32"/>
          <w:szCs w:val="32"/>
        </w:rPr>
        <w:t>四、供应商响应文件相关文书格式</w:t>
      </w:r>
    </w:p>
    <w:p>
      <w:pPr>
        <w:spacing w:line="360" w:lineRule="auto"/>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法定代表人/单位负责人</w:t>
      </w:r>
      <w:r>
        <w:rPr>
          <w:rFonts w:hint="eastAsia" w:ascii="仿宋_GB2312" w:eastAsia="仿宋_GB2312"/>
          <w:sz w:val="32"/>
          <w:szCs w:val="32"/>
        </w:rPr>
        <w:t>身份证明</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/单位负责人</w:t>
      </w:r>
      <w:r>
        <w:rPr>
          <w:rFonts w:hint="eastAsia" w:ascii="仿宋_GB2312" w:eastAsia="仿宋_GB2312"/>
          <w:sz w:val="32"/>
          <w:szCs w:val="32"/>
        </w:rPr>
        <w:t>授权委托书</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4.报价</w:t>
      </w:r>
      <w:r>
        <w:rPr>
          <w:rFonts w:hint="eastAsia" w:ascii="仿宋_GB2312" w:eastAsia="仿宋_GB2312"/>
          <w:sz w:val="32"/>
          <w:szCs w:val="32"/>
          <w:lang w:val="en-US" w:eastAsia="zh-CN"/>
        </w:rPr>
        <w:t>一览</w:t>
      </w:r>
      <w:r>
        <w:rPr>
          <w:rFonts w:hint="eastAsia" w:ascii="仿宋_GB2312" w:eastAsia="仿宋_GB2312"/>
          <w:sz w:val="32"/>
          <w:szCs w:val="32"/>
        </w:rPr>
        <w:t>表</w:t>
      </w:r>
    </w:p>
    <w:p>
      <w:pPr>
        <w:spacing w:line="360" w:lineRule="auto"/>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2"/>
        <w:spacing w:line="360" w:lineRule="auto"/>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spacing w:line="360" w:lineRule="auto"/>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7. 信誉声明</w:t>
      </w:r>
    </w:p>
    <w:p>
      <w:pPr>
        <w:widowControl/>
        <w:spacing w:line="360" w:lineRule="auto"/>
        <w:ind w:firstLine="640" w:firstLineChars="200"/>
        <w:jc w:val="lef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8.供应商认为需要（或应当）说明的其他事项。</w:t>
      </w:r>
    </w:p>
    <w:p>
      <w:pPr>
        <w:widowControl/>
        <w:spacing w:line="360" w:lineRule="auto"/>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/单位负责人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w:t>
      </w:r>
      <w:r>
        <w:rPr>
          <w:rFonts w:hint="eastAsia" w:ascii="仿宋" w:hAnsi="仿宋" w:eastAsia="仿宋" w:cs="仿宋"/>
          <w:b w:val="0"/>
          <w:bCs w:val="0"/>
          <w:color w:val="auto"/>
          <w:highlight w:val="none"/>
          <w:lang w:val="en-US" w:eastAsia="zh-CN"/>
        </w:rPr>
        <w:t>单位</w:t>
      </w:r>
      <w:r>
        <w:rPr>
          <w:rFonts w:hint="eastAsia" w:ascii="仿宋" w:hAnsi="仿宋" w:eastAsia="仿宋" w:cs="仿宋"/>
          <w:b w:val="0"/>
          <w:bCs w:val="0"/>
          <w:color w:val="auto"/>
          <w:highlight w:val="none"/>
        </w:rPr>
        <w:t>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 xml:space="preserve">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ind w:firstLine="640" w:firstLineChars="200"/>
        <w:rPr>
          <w:rFonts w:hint="eastAsia" w:ascii="仿宋" w:hAnsi="仿宋" w:eastAsia="仿宋" w:cs="仿宋"/>
          <w:color w:val="auto"/>
          <w:sz w:val="32"/>
          <w:szCs w:val="32"/>
          <w:highlight w:val="none"/>
        </w:rPr>
      </w:pPr>
    </w:p>
    <w:p>
      <w:pPr>
        <w:spacing w:line="480" w:lineRule="auto"/>
        <w:ind w:firstLine="640" w:firstLineChars="200"/>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w:t>
      </w:r>
      <w:r>
        <w:rPr>
          <w:rFonts w:hint="eastAsia" w:ascii="仿宋" w:hAnsi="仿宋" w:eastAsia="仿宋" w:cs="仿宋"/>
          <w:color w:val="auto"/>
          <w:sz w:val="32"/>
          <w:szCs w:val="32"/>
          <w:highlight w:val="none"/>
          <w:lang w:val="en-US" w:eastAsia="zh-CN"/>
        </w:rPr>
        <w:t>单位</w:t>
      </w:r>
      <w:r>
        <w:rPr>
          <w:rFonts w:hint="eastAsia" w:ascii="仿宋" w:hAnsi="仿宋" w:eastAsia="仿宋" w:cs="仿宋"/>
          <w:color w:val="auto"/>
          <w:sz w:val="32"/>
          <w:szCs w:val="32"/>
          <w:highlight w:val="none"/>
        </w:rPr>
        <w:t>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附：法定代表人/单位负责人身份证复印件（正反面加盖公章鲜章）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br w:type="page"/>
      </w:r>
      <w:r>
        <w:rPr>
          <w:rFonts w:hint="eastAsia" w:ascii="仿宋_GB2312" w:eastAsia="仿宋_GB2312" w:cs="仿宋_GB2312" w:hAnsiTheme="minorEastAsia"/>
          <w:sz w:val="32"/>
          <w:szCs w:val="32"/>
        </w:rPr>
        <w:t>附件2</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/单位负责人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法定代表人/单位负责人委托代理人参与谈判的适用）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w:t>
      </w:r>
      <w:r>
        <w:rPr>
          <w:rFonts w:hint="eastAsia" w:ascii="仿宋_GB2312" w:hAnsi="宋体" w:eastAsia="仿宋_GB2312"/>
          <w:sz w:val="32"/>
          <w:szCs w:val="32"/>
          <w:lang w:eastAsia="zh-CN"/>
        </w:rPr>
        <w:t>供应商</w:t>
      </w:r>
      <w:r>
        <w:rPr>
          <w:rFonts w:hint="eastAsia" w:ascii="仿宋_GB2312" w:hAnsi="宋体" w:eastAsia="仿宋_GB2312"/>
          <w:sz w:val="32"/>
          <w:szCs w:val="32"/>
        </w:rPr>
        <w:t>名称）的法定代表人</w:t>
      </w:r>
      <w:r>
        <w:rPr>
          <w:rFonts w:hint="eastAsia" w:ascii="仿宋_GB2312" w:hAnsi="宋体" w:eastAsia="仿宋_GB2312"/>
          <w:sz w:val="32"/>
          <w:szCs w:val="32"/>
          <w:lang w:val="en-US" w:eastAsia="zh-CN"/>
        </w:rPr>
        <w:t>/单位负责人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default" w:ascii="仿宋_GB2312" w:hAnsi="宋体" w:eastAsia="仿宋_GB2312" w:cs="黑体"/>
          <w:kern w:val="2"/>
          <w:sz w:val="32"/>
          <w:szCs w:val="32"/>
          <w:highlight w:val="none"/>
          <w:lang w:val="en-US" w:eastAsia="zh-CN" w:bidi="ar-SA"/>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/单位负责人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复印件（正反面加盖公章鲜章）；（2）</w:t>
      </w: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360" w:lineRule="auto"/>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/单位负责人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360" w:lineRule="auto"/>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360" w:lineRule="auto"/>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hint="eastAsia" w:ascii="仿宋_GB2312" w:eastAsia="仿宋_GB2312" w:cs="仿宋_GB2312" w:hAnsiTheme="minorEastAsia"/>
          <w:sz w:val="32"/>
          <w:szCs w:val="32"/>
        </w:rPr>
      </w:pPr>
      <w:r>
        <w:rPr>
          <w:rFonts w:hint="eastAsia" w:ascii="仿宋_GB2312" w:eastAsia="仿宋_GB2312" w:cs="仿宋_GB2312" w:hAnsiTheme="minorEastAsia"/>
          <w:sz w:val="32"/>
          <w:szCs w:val="32"/>
        </w:rPr>
        <w:t>附件3</w:t>
      </w:r>
    </w:p>
    <w:p>
      <w:pPr>
        <w:pStyle w:val="2"/>
        <w:rPr>
          <w:rFonts w:hint="eastAsia"/>
        </w:rPr>
      </w:pPr>
    </w:p>
    <w:p>
      <w:pPr>
        <w:spacing w:line="520" w:lineRule="exact"/>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城区配电设施美化工作任务</w:t>
      </w:r>
    </w:p>
    <w:p>
      <w:pPr>
        <w:spacing w:line="520" w:lineRule="exact"/>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报价</w:t>
      </w:r>
      <w:r>
        <w:rPr>
          <w:rFonts w:hint="eastAsia" w:ascii="仿宋_GB2312" w:eastAsia="仿宋_GB2312" w:hAnsiTheme="minorEastAsia"/>
          <w:b/>
          <w:bCs/>
          <w:sz w:val="36"/>
          <w:szCs w:val="36"/>
          <w:lang w:val="en-US" w:eastAsia="zh-CN"/>
        </w:rPr>
        <w:t>一览</w:t>
      </w:r>
      <w:r>
        <w:rPr>
          <w:rFonts w:hint="eastAsia" w:ascii="仿宋_GB2312" w:eastAsia="仿宋_GB2312" w:hAnsiTheme="minorEastAsia"/>
          <w:b/>
          <w:bCs/>
          <w:sz w:val="36"/>
          <w:szCs w:val="36"/>
        </w:rPr>
        <w:t>表</w:t>
      </w:r>
    </w:p>
    <w:tbl>
      <w:tblPr>
        <w:tblStyle w:val="12"/>
        <w:tblpPr w:leftFromText="180" w:rightFromText="180" w:vertAnchor="text" w:horzAnchor="page" w:tblpX="1562" w:tblpY="477"/>
        <w:tblOverlap w:val="never"/>
        <w:tblW w:w="9510" w:type="dxa"/>
        <w:tblInd w:w="0" w:type="dxa"/>
        <w:tblLayout w:type="fixed"/>
        <w:tblCellMar>
          <w:top w:w="0" w:type="dxa"/>
          <w:left w:w="108" w:type="dxa"/>
          <w:bottom w:w="0" w:type="dxa"/>
          <w:right w:w="108" w:type="dxa"/>
        </w:tblCellMar>
      </w:tblPr>
      <w:tblGrid>
        <w:gridCol w:w="751"/>
        <w:gridCol w:w="1919"/>
        <w:gridCol w:w="960"/>
        <w:gridCol w:w="855"/>
        <w:gridCol w:w="1131"/>
        <w:gridCol w:w="1635"/>
        <w:gridCol w:w="1389"/>
        <w:gridCol w:w="870"/>
      </w:tblGrid>
      <w:tr>
        <w:tblPrEx>
          <w:tblCellMar>
            <w:top w:w="0" w:type="dxa"/>
            <w:left w:w="108" w:type="dxa"/>
            <w:bottom w:w="0" w:type="dxa"/>
            <w:right w:w="108" w:type="dxa"/>
          </w:tblCellMar>
        </w:tblPrEx>
        <w:trPr>
          <w:trHeight w:val="965" w:hRule="atLeast"/>
        </w:trPr>
        <w:tc>
          <w:tcPr>
            <w:tcW w:w="75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序号</w:t>
            </w:r>
          </w:p>
        </w:tc>
        <w:tc>
          <w:tcPr>
            <w:tcW w:w="1919"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960"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数量</w:t>
            </w:r>
          </w:p>
        </w:tc>
        <w:tc>
          <w:tcPr>
            <w:tcW w:w="855"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31" w:type="dxa"/>
            <w:vMerge w:val="restart"/>
            <w:tcBorders>
              <w:top w:val="single" w:color="auto" w:sz="4" w:space="0"/>
              <w:left w:val="nil"/>
              <w:right w:val="single" w:color="auto" w:sz="4" w:space="0"/>
            </w:tcBorders>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税率（%）</w:t>
            </w:r>
          </w:p>
        </w:tc>
        <w:tc>
          <w:tcPr>
            <w:tcW w:w="3024"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lang w:val="en-US" w:eastAsia="zh-CN"/>
              </w:rPr>
              <w:t>报价</w:t>
            </w:r>
            <w:r>
              <w:rPr>
                <w:rFonts w:hint="eastAsia" w:ascii="仿宋_GB2312" w:eastAsia="仿宋_GB2312" w:cs="宋体" w:hAnsiTheme="minorEastAsia"/>
                <w:color w:val="000000"/>
                <w:kern w:val="0"/>
                <w:sz w:val="24"/>
                <w:szCs w:val="24"/>
              </w:rPr>
              <w:t>（元）</w:t>
            </w:r>
          </w:p>
        </w:tc>
        <w:tc>
          <w:tcPr>
            <w:tcW w:w="870"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751"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919"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60"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855"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31" w:type="dxa"/>
            <w:vMerge w:val="continue"/>
            <w:tcBorders>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635"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w:t>
            </w:r>
            <w:r>
              <w:rPr>
                <w:rFonts w:hint="eastAsia" w:ascii="仿宋_GB2312" w:eastAsia="仿宋_GB2312" w:cs="宋体" w:hAnsiTheme="minorEastAsia"/>
                <w:color w:val="000000"/>
                <w:kern w:val="0"/>
                <w:szCs w:val="21"/>
                <w:lang w:val="en-US" w:eastAsia="zh-CN"/>
              </w:rPr>
              <w:t>不</w:t>
            </w:r>
            <w:r>
              <w:rPr>
                <w:rFonts w:hint="eastAsia" w:ascii="仿宋_GB2312" w:eastAsia="仿宋_GB2312" w:cs="宋体" w:hAnsiTheme="minorEastAsia"/>
                <w:color w:val="000000"/>
                <w:kern w:val="0"/>
                <w:szCs w:val="21"/>
              </w:rPr>
              <w:t>含税）</w:t>
            </w:r>
          </w:p>
        </w:tc>
        <w:tc>
          <w:tcPr>
            <w:tcW w:w="1389"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w:t>
            </w:r>
            <w:r>
              <w:rPr>
                <w:rFonts w:hint="eastAsia" w:ascii="仿宋_GB2312" w:eastAsia="仿宋_GB2312" w:cs="宋体" w:hAnsiTheme="minorEastAsia"/>
                <w:color w:val="000000"/>
                <w:kern w:val="0"/>
                <w:szCs w:val="21"/>
                <w:lang w:val="en-US" w:eastAsia="zh-CN"/>
              </w:rPr>
              <w:t>不</w:t>
            </w:r>
            <w:r>
              <w:rPr>
                <w:rFonts w:hint="eastAsia" w:ascii="仿宋_GB2312" w:eastAsia="仿宋_GB2312" w:cs="宋体" w:hAnsiTheme="minorEastAsia"/>
                <w:color w:val="000000"/>
                <w:kern w:val="0"/>
                <w:szCs w:val="21"/>
              </w:rPr>
              <w:t>含税）</w:t>
            </w:r>
          </w:p>
        </w:tc>
        <w:tc>
          <w:tcPr>
            <w:tcW w:w="870"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906" w:hRule="atLeast"/>
        </w:trPr>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1</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丙烯颜料箱体手绘</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63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89"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81" w:hRule="atLeast"/>
        </w:trPr>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2</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艺术彩绘图案原创费用</w:t>
            </w:r>
          </w:p>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艺术彩绘</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63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89"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11" w:hRule="atLeast"/>
        </w:trPr>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3</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底层固化绝缘漆</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63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89"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81" w:hRule="atLeast"/>
        </w:trPr>
        <w:tc>
          <w:tcPr>
            <w:tcW w:w="864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仿宋" w:hAnsi="仿宋" w:eastAsia="仿宋" w:cs="仿宋"/>
                <w:u w:val="single"/>
                <w:lang w:val="en-US" w:eastAsia="zh-CN"/>
              </w:rPr>
            </w:pPr>
            <w:r>
              <w:rPr>
                <w:rFonts w:hint="eastAsia" w:ascii="仿宋" w:hAnsi="仿宋" w:eastAsia="仿宋" w:cs="仿宋"/>
                <w:lang w:val="en-US" w:eastAsia="zh-CN"/>
              </w:rPr>
              <w:t>不含税合价：小写：</w:t>
            </w:r>
            <w:r>
              <w:rPr>
                <w:rFonts w:hint="eastAsia" w:ascii="仿宋" w:hAnsi="仿宋" w:eastAsia="仿宋" w:cs="仿宋"/>
                <w:u w:val="single"/>
                <w:lang w:val="en-US" w:eastAsia="zh-CN"/>
              </w:rPr>
              <w:t xml:space="preserve">                      </w:t>
            </w:r>
            <w:r>
              <w:rPr>
                <w:rFonts w:hint="eastAsia" w:ascii="仿宋" w:hAnsi="仿宋" w:eastAsia="仿宋" w:cs="仿宋"/>
                <w:lang w:val="en-US" w:eastAsia="zh-CN"/>
              </w:rPr>
              <w:t>大写：</w:t>
            </w:r>
            <w:r>
              <w:rPr>
                <w:rFonts w:hint="eastAsia" w:ascii="仿宋" w:hAnsi="仿宋" w:eastAsia="仿宋" w:cs="仿宋"/>
                <w:u w:val="single"/>
                <w:lang w:val="en-US" w:eastAsia="zh-CN"/>
              </w:rPr>
              <w:t xml:space="preserve">                </w:t>
            </w:r>
          </w:p>
          <w:p>
            <w:pPr>
              <w:jc w:val="both"/>
              <w:rPr>
                <w:rFonts w:hint="default"/>
                <w:lang w:val="en-US" w:eastAsia="zh-CN"/>
              </w:rPr>
            </w:pPr>
            <w:r>
              <w:rPr>
                <w:rFonts w:hint="eastAsia" w:ascii="仿宋" w:hAnsi="仿宋" w:eastAsia="仿宋" w:cs="仿宋"/>
                <w:kern w:val="2"/>
                <w:sz w:val="21"/>
                <w:szCs w:val="22"/>
                <w:lang w:val="en-US" w:eastAsia="zh-CN" w:bidi="ar-SA"/>
              </w:rPr>
              <w:t>含税合价：</w:t>
            </w:r>
            <w:r>
              <w:rPr>
                <w:rFonts w:hint="eastAsia" w:ascii="仿宋" w:hAnsi="仿宋" w:eastAsia="仿宋" w:cs="仿宋"/>
                <w:lang w:val="en-US" w:eastAsia="zh-CN"/>
              </w:rPr>
              <w:t>小写：</w:t>
            </w:r>
            <w:r>
              <w:rPr>
                <w:rFonts w:hint="eastAsia" w:ascii="仿宋" w:hAnsi="仿宋" w:eastAsia="仿宋" w:cs="仿宋"/>
                <w:u w:val="single"/>
                <w:lang w:val="en-US" w:eastAsia="zh-CN"/>
              </w:rPr>
              <w:t xml:space="preserve">                        </w:t>
            </w:r>
            <w:r>
              <w:rPr>
                <w:rFonts w:hint="eastAsia" w:ascii="仿宋" w:hAnsi="仿宋" w:eastAsia="仿宋" w:cs="仿宋"/>
                <w:lang w:val="en-US" w:eastAsia="zh-CN"/>
              </w:rPr>
              <w:t>大写：</w:t>
            </w:r>
            <w:r>
              <w:rPr>
                <w:rFonts w:hint="eastAsia" w:ascii="仿宋" w:hAnsi="仿宋" w:eastAsia="仿宋" w:cs="仿宋"/>
                <w:u w:val="single"/>
                <w:lang w:val="en-US" w:eastAsia="zh-CN"/>
              </w:rPr>
              <w:t xml:space="preserve">                </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仿宋_GB2312" w:hAnsi="微软雅黑" w:eastAsia="仿宋_GB2312" w:cs="宋体"/>
                <w:color w:val="000000"/>
                <w:kern w:val="0"/>
                <w:sz w:val="24"/>
                <w:szCs w:val="24"/>
                <w:lang w:val="en-US" w:eastAsia="zh-CN"/>
              </w:rPr>
            </w:pPr>
          </w:p>
        </w:tc>
      </w:tr>
    </w:tbl>
    <w:p>
      <w:pPr>
        <w:spacing w:line="400" w:lineRule="exact"/>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 xml:space="preserve">注：报价包含：生产、制造、包装、运输、人工工资、设备投入、现场勘察、利润、管理费、税金以及合同明示或暗示的风险、第三者责任险等一切达到采购人需求的所有费用。    </w:t>
      </w:r>
    </w:p>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ind w:left="5440" w:hanging="5440" w:hangingChars="1700"/>
        <w:jc w:val="left"/>
        <w:rPr>
          <w:rFonts w:hint="eastAsia" w:ascii="仿宋_GB2312" w:eastAsia="仿宋_GB2312" w:hAnsiTheme="minorEastAsia"/>
          <w:sz w:val="32"/>
          <w:szCs w:val="32"/>
          <w:u w:val="single"/>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w:t>
      </w:r>
      <w:r>
        <w:rPr>
          <w:rFonts w:hint="eastAsia" w:ascii="仿宋_GB2312" w:hAnsi="宋体" w:eastAsia="仿宋_GB2312" w:cs="宋体"/>
          <w:sz w:val="32"/>
          <w:szCs w:val="32"/>
          <w:lang w:val="en-US" w:eastAsia="zh-CN"/>
        </w:rPr>
        <w:t>代表</w:t>
      </w:r>
      <w:r>
        <w:rPr>
          <w:rFonts w:hint="eastAsia" w:ascii="仿宋_GB2312" w:hAnsi="宋体" w:eastAsia="仿宋_GB2312" w:cs="宋体"/>
          <w:sz w:val="32"/>
          <w:szCs w:val="32"/>
        </w:rPr>
        <w:t>（签字）：</w:t>
      </w:r>
      <w:r>
        <w:rPr>
          <w:rFonts w:hint="eastAsia" w:ascii="仿宋_GB2312" w:hAnsi="宋体" w:eastAsia="仿宋_GB2312" w:cs="宋体"/>
          <w:sz w:val="32"/>
          <w:szCs w:val="32"/>
          <w:u w:val="single"/>
        </w:rPr>
        <w:t xml:space="preserve">            </w:t>
      </w:r>
      <w:r>
        <w:rPr>
          <w:rFonts w:hint="eastAsia" w:ascii="仿宋_GB2312" w:eastAsia="仿宋_GB2312" w:hAnsiTheme="minorEastAsia"/>
          <w:sz w:val="32"/>
          <w:szCs w:val="32"/>
          <w:u w:val="single"/>
        </w:rPr>
        <w:t xml:space="preserve">          </w:t>
      </w:r>
    </w:p>
    <w:p>
      <w:pPr>
        <w:spacing w:line="360" w:lineRule="auto"/>
        <w:ind w:left="5431" w:leftChars="1672" w:hanging="1920" w:hangingChars="600"/>
        <w:jc w:val="left"/>
        <w:rPr>
          <w:rFonts w:ascii="仿宋_GB2312" w:eastAsia="仿宋_GB2312" w:hAnsiTheme="minorEastAsia"/>
        </w:rPr>
        <w:sectPr>
          <w:pgSz w:w="11906" w:h="16838"/>
          <w:pgMar w:top="2098" w:right="1531" w:bottom="1984" w:left="1531" w:header="851" w:footer="992" w:gutter="0"/>
          <w:pgNumType w:fmt="numberInDash"/>
          <w:cols w:space="0" w:num="1"/>
          <w:rtlGutter w:val="0"/>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p>
    <w:p>
      <w:pPr>
        <w:spacing w:line="560" w:lineRule="exact"/>
        <w:jc w:val="both"/>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10"/>
        <w:spacing w:before="0" w:beforeAutospacing="0" w:after="0" w:afterAutospacing="0" w:line="600" w:lineRule="auto"/>
        <w:rPr>
          <w:rFonts w:ascii="仿宋" w:hAnsi="仿宋" w:eastAsia="仿宋"/>
          <w:kern w:val="2"/>
          <w:sz w:val="24"/>
          <w:szCs w:val="24"/>
        </w:rPr>
      </w:pPr>
      <w:r>
        <w:rPr>
          <w:rFonts w:hint="eastAsia" w:ascii="仿宋_GB2312" w:hAnsi="宋体" w:eastAsia="仿宋_GB2312" w:cs="仿宋_GB2312"/>
          <w:sz w:val="28"/>
          <w:szCs w:val="28"/>
          <w:u w:val="single"/>
        </w:rPr>
        <w:t>雅安经济开发区市政建筑工程有限公司</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lang w:eastAsia="zh-CN"/>
        </w:rPr>
      </w:pPr>
      <w:r>
        <w:rPr>
          <w:rFonts w:hint="eastAsia" w:ascii="仿宋_GB2312" w:hAnsi="宋体" w:eastAsia="仿宋_GB2312"/>
          <w:sz w:val="32"/>
          <w:szCs w:val="32"/>
        </w:rPr>
        <w:t>（一）具有独立承担民事责任的能力</w:t>
      </w:r>
      <w:r>
        <w:rPr>
          <w:rFonts w:hint="eastAsia" w:ascii="仿宋_GB2312" w:hAnsi="宋体" w:eastAsia="仿宋_GB2312"/>
          <w:sz w:val="32"/>
          <w:szCs w:val="32"/>
          <w:lang w:eastAsia="zh-CN"/>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七</w:t>
      </w:r>
      <w:r>
        <w:rPr>
          <w:rFonts w:hint="eastAsia" w:ascii="仿宋_GB2312" w:hAnsi="宋体" w:eastAsia="仿宋_GB2312"/>
          <w:sz w:val="32"/>
          <w:szCs w:val="32"/>
          <w:lang w:eastAsia="zh-CN"/>
        </w:rPr>
        <w:t>）</w:t>
      </w:r>
      <w:r>
        <w:rPr>
          <w:rFonts w:hint="eastAsia" w:ascii="仿宋_GB2312" w:eastAsia="仿宋_GB2312"/>
          <w:bCs/>
          <w:sz w:val="32"/>
          <w:szCs w:val="32"/>
          <w:lang w:val="en-US" w:eastAsia="zh-CN"/>
        </w:rPr>
        <w:t>供应商单位及其现任法定代表人或单位负责人无行贿犯罪记录；</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八</w:t>
      </w:r>
      <w:r>
        <w:rPr>
          <w:rFonts w:hint="eastAsia" w:ascii="仿宋_GB2312" w:hAnsi="宋体" w:eastAsia="仿宋_GB2312"/>
          <w:sz w:val="32"/>
          <w:szCs w:val="32"/>
          <w:lang w:eastAsia="zh-CN"/>
        </w:rPr>
        <w:t>）</w:t>
      </w:r>
      <w:r>
        <w:rPr>
          <w:rFonts w:hint="eastAsia" w:ascii="仿宋_GB2312" w:hAnsi="宋体" w:eastAsia="仿宋_GB2312"/>
          <w:sz w:val="32"/>
          <w:szCs w:val="32"/>
        </w:rPr>
        <w:t>根据本项目提出的特定资格条件</w:t>
      </w:r>
      <w:r>
        <w:rPr>
          <w:rFonts w:hint="eastAsia" w:ascii="仿宋_GB2312" w:hAnsi="宋体" w:eastAsia="仿宋_GB2312"/>
          <w:sz w:val="32"/>
          <w:szCs w:val="32"/>
          <w:u w:val="single"/>
          <w:lang w:val="en-US" w:eastAsia="zh-CN"/>
        </w:rPr>
        <w:t xml:space="preserve">  无 </w:t>
      </w:r>
      <w:r>
        <w:rPr>
          <w:rFonts w:hint="eastAsia" w:ascii="仿宋_GB2312" w:hAnsi="宋体" w:eastAsia="仿宋_GB2312"/>
          <w:sz w:val="32"/>
          <w:szCs w:val="32"/>
        </w:rPr>
        <w:t xml:space="preserve">。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rPr>
          <w:rFonts w:hint="eastAsia" w:ascii="仿宋_GB2312" w:eastAsia="仿宋_GB2312" w:hAnsiTheme="minorEastAsia"/>
          <w:lang w:val="en-US" w:eastAsia="zh-CN"/>
        </w:rPr>
      </w:pPr>
    </w:p>
    <w:p>
      <w:pPr>
        <w:pStyle w:val="2"/>
        <w:rPr>
          <w:rFonts w:hint="eastAsia" w:ascii="仿宋_GB2312" w:eastAsia="仿宋_GB2312" w:hAnsiTheme="minorEastAsia"/>
          <w:lang w:val="en-US" w:eastAsia="zh-CN"/>
        </w:rPr>
      </w:pPr>
    </w:p>
    <w:p>
      <w:pPr>
        <w:widowControl/>
        <w:rPr>
          <w:rFonts w:hint="default" w:ascii="仿宋_GB2312" w:eastAsia="仿宋_GB2312" w:hAnsiTheme="minorEastAsia"/>
          <w:sz w:val="30"/>
          <w:szCs w:val="30"/>
          <w:lang w:val="en-US" w:eastAsia="zh-CN"/>
        </w:rPr>
      </w:pPr>
      <w:r>
        <w:rPr>
          <w:rFonts w:hint="eastAsia" w:ascii="仿宋_GB2312" w:eastAsia="仿宋_GB2312" w:hAnsiTheme="minorEastAsia"/>
          <w:sz w:val="30"/>
          <w:szCs w:val="30"/>
        </w:rPr>
        <w:t>附件</w:t>
      </w:r>
      <w:r>
        <w:rPr>
          <w:rFonts w:hint="eastAsia" w:ascii="仿宋_GB2312" w:eastAsia="仿宋_GB2312" w:hAnsiTheme="minorEastAsia"/>
          <w:sz w:val="30"/>
          <w:szCs w:val="30"/>
          <w:lang w:val="en-US" w:eastAsia="zh-CN"/>
        </w:rPr>
        <w:t>5</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rPr>
          <w:rFonts w:hint="eastAsia"/>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附件6</w:t>
      </w:r>
    </w:p>
    <w:p>
      <w:pPr>
        <w:jc w:val="center"/>
        <w:rPr>
          <w:rFonts w:ascii="仿宋_GB2312" w:hAnsi="宋体" w:eastAsia="仿宋_GB2312" w:cs="仿宋_GB2312"/>
          <w:b/>
          <w:bCs/>
          <w:sz w:val="36"/>
          <w:szCs w:val="36"/>
        </w:rPr>
      </w:pPr>
      <w:r>
        <w:rPr>
          <w:rFonts w:hint="eastAsia" w:ascii="仿宋_GB2312" w:hAnsi="宋体" w:eastAsia="仿宋_GB2312" w:cs="仿宋_GB2312"/>
          <w:b/>
          <w:bCs/>
          <w:sz w:val="36"/>
          <w:szCs w:val="36"/>
        </w:rPr>
        <w:t>信誉声明</w:t>
      </w:r>
    </w:p>
    <w:p>
      <w:pPr>
        <w:rPr>
          <w:rFonts w:ascii="仿宋_GB2312" w:hAnsi="宋体" w:eastAsia="仿宋_GB2312" w:cs="仿宋_GB2312"/>
          <w:sz w:val="28"/>
          <w:szCs w:val="28"/>
          <w:u w:val="none"/>
        </w:rPr>
      </w:pPr>
      <w:r>
        <w:rPr>
          <w:rFonts w:hint="eastAsia" w:ascii="仿宋_GB2312" w:hAnsi="宋体" w:eastAsia="仿宋_GB2312" w:cs="仿宋_GB2312"/>
          <w:sz w:val="28"/>
          <w:szCs w:val="28"/>
          <w:u w:val="single"/>
        </w:rPr>
        <w:t>雅安经济开发区市政建筑工程有限公司</w:t>
      </w:r>
      <w:r>
        <w:rPr>
          <w:rFonts w:hint="eastAsia" w:ascii="仿宋_GB2312" w:hAnsi="宋体" w:eastAsia="仿宋_GB2312" w:cs="仿宋_GB2312"/>
          <w:sz w:val="28"/>
          <w:szCs w:val="28"/>
          <w:u w:val="none"/>
        </w:rPr>
        <w:t>：</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rPr>
        <w:t>我公司承诺在参加（项目名称）</w:t>
      </w:r>
      <w:r>
        <w:rPr>
          <w:rFonts w:hint="eastAsia" w:ascii="仿宋_GB2312" w:hAnsi="宋体" w:eastAsia="仿宋_GB2312" w:cs="仿宋_GB2312"/>
          <w:sz w:val="28"/>
          <w:szCs w:val="28"/>
          <w:u w:val="single"/>
        </w:rPr>
        <w:t xml:space="preserve">                 </w:t>
      </w:r>
      <w:r>
        <w:rPr>
          <w:rFonts w:hint="eastAsia" w:ascii="仿宋_GB2312" w:hAnsi="宋体" w:eastAsia="仿宋_GB2312" w:cs="仿宋_GB2312"/>
          <w:sz w:val="28"/>
          <w:szCs w:val="28"/>
        </w:rPr>
        <w:t>项目中，信誉良好，未处于财产被接管、冻结、破产状态，未处于四川省行政区域内有关行政处罚期间，且未处于投标禁入期内。在“信用中国”网站（www.creditchina.gov.cn）中未列入失信被执行人和重大税收违法案件当事人名单</w:t>
      </w:r>
      <w:r>
        <w:rPr>
          <w:rFonts w:hint="eastAsia" w:ascii="仿宋_GB2312" w:hAnsi="宋体" w:eastAsia="仿宋_GB2312" w:cs="仿宋_GB2312"/>
          <w:sz w:val="28"/>
          <w:szCs w:val="28"/>
          <w:highlight w:val="none"/>
          <w:lang w:eastAsia="zh-CN"/>
        </w:rPr>
        <w:t>；不为中国政府采购网(www.ccgp.gov.cn)政府采购严重违法失信行为记录名单中被财政部门禁止参加政府采购活动的供应商；</w:t>
      </w:r>
      <w:r>
        <w:rPr>
          <w:rFonts w:hint="eastAsia" w:ascii="仿宋_GB2312" w:hAnsi="宋体" w:eastAsia="仿宋_GB2312" w:cs="仿宋_GB2312"/>
          <w:sz w:val="28"/>
          <w:szCs w:val="28"/>
          <w:highlight w:val="none"/>
        </w:rPr>
        <w:t>未被环保部门处罚。</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u w:val="single"/>
        </w:rPr>
        <w:t>2017年至</w:t>
      </w:r>
      <w:r>
        <w:rPr>
          <w:rFonts w:hint="eastAsia" w:ascii="仿宋_GB2312" w:hAnsi="宋体" w:eastAsia="仿宋_GB2312" w:cs="仿宋_GB2312"/>
          <w:sz w:val="28"/>
          <w:szCs w:val="28"/>
          <w:highlight w:val="none"/>
          <w:u w:val="single"/>
          <w:lang w:val="en-US" w:eastAsia="zh-CN"/>
        </w:rPr>
        <w:t>投标截止时间为止</w:t>
      </w:r>
      <w:r>
        <w:rPr>
          <w:rFonts w:hint="eastAsia" w:ascii="仿宋_GB2312" w:hAnsi="宋体" w:eastAsia="仿宋_GB2312" w:cs="仿宋_GB2312"/>
          <w:sz w:val="28"/>
          <w:szCs w:val="28"/>
          <w:highlight w:val="none"/>
        </w:rPr>
        <w:t>无重大质量安全事故。</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u w:val="single"/>
        </w:rPr>
        <w:t>201</w:t>
      </w:r>
      <w:r>
        <w:rPr>
          <w:rFonts w:hint="eastAsia" w:ascii="仿宋_GB2312" w:hAnsi="宋体" w:eastAsia="仿宋_GB2312" w:cs="仿宋_GB2312"/>
          <w:sz w:val="28"/>
          <w:szCs w:val="28"/>
          <w:highlight w:val="none"/>
          <w:u w:val="single"/>
          <w:lang w:val="en-US" w:eastAsia="zh-CN"/>
        </w:rPr>
        <w:t>9</w:t>
      </w:r>
      <w:r>
        <w:rPr>
          <w:rFonts w:hint="eastAsia" w:ascii="仿宋_GB2312" w:hAnsi="宋体" w:eastAsia="仿宋_GB2312" w:cs="仿宋_GB2312"/>
          <w:sz w:val="28"/>
          <w:szCs w:val="28"/>
          <w:highlight w:val="none"/>
          <w:u w:val="single"/>
        </w:rPr>
        <w:t>年至20</w:t>
      </w:r>
      <w:r>
        <w:rPr>
          <w:rFonts w:hint="eastAsia" w:ascii="仿宋_GB2312" w:hAnsi="宋体" w:eastAsia="仿宋_GB2312" w:cs="仿宋_GB2312"/>
          <w:sz w:val="28"/>
          <w:szCs w:val="28"/>
          <w:highlight w:val="none"/>
          <w:u w:val="single"/>
          <w:lang w:val="en-US" w:eastAsia="zh-CN"/>
        </w:rPr>
        <w:t>21</w:t>
      </w:r>
      <w:r>
        <w:rPr>
          <w:rFonts w:hint="eastAsia" w:ascii="仿宋_GB2312" w:hAnsi="宋体" w:eastAsia="仿宋_GB2312" w:cs="仿宋_GB2312"/>
          <w:sz w:val="28"/>
          <w:szCs w:val="28"/>
          <w:highlight w:val="none"/>
          <w:u w:val="single"/>
        </w:rPr>
        <w:t>年</w:t>
      </w:r>
      <w:r>
        <w:rPr>
          <w:rFonts w:hint="eastAsia" w:ascii="仿宋_GB2312" w:hAnsi="宋体" w:eastAsia="仿宋_GB2312" w:cs="仿宋_GB2312"/>
          <w:sz w:val="28"/>
          <w:szCs w:val="28"/>
          <w:highlight w:val="none"/>
        </w:rPr>
        <w:t>财务无亏损。</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rPr>
        <w:t>特此声明。</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rPr>
        <w:t>附：</w:t>
      </w:r>
      <w:r>
        <w:rPr>
          <w:rFonts w:hint="eastAsia" w:ascii="仿宋_GB2312" w:hAnsi="宋体" w:eastAsia="仿宋_GB2312" w:cs="仿宋_GB2312"/>
          <w:sz w:val="28"/>
          <w:szCs w:val="28"/>
          <w:highlight w:val="none"/>
          <w:lang w:val="en-US" w:eastAsia="zh-CN"/>
        </w:rPr>
        <w:t>1.</w:t>
      </w:r>
      <w:r>
        <w:rPr>
          <w:rFonts w:hint="eastAsia" w:ascii="仿宋_GB2312" w:hAnsi="宋体" w:eastAsia="仿宋_GB2312" w:cs="仿宋_GB2312"/>
          <w:sz w:val="28"/>
          <w:szCs w:val="28"/>
          <w:highlight w:val="none"/>
        </w:rPr>
        <w:t>“信用中国”网站（www.creditchina.gov.cn）信用查询截图（加盖单位公章）</w:t>
      </w:r>
      <w:r>
        <w:rPr>
          <w:rFonts w:hint="eastAsia" w:ascii="仿宋_GB2312" w:hAnsi="宋体" w:eastAsia="仿宋_GB2312" w:cs="仿宋_GB2312"/>
          <w:sz w:val="28"/>
          <w:szCs w:val="28"/>
          <w:highlight w:val="none"/>
          <w:lang w:eastAsia="zh-CN"/>
        </w:rPr>
        <w:t>；</w:t>
      </w:r>
      <w:r>
        <w:rPr>
          <w:rFonts w:hint="eastAsia" w:ascii="仿宋_GB2312" w:hAnsi="宋体" w:eastAsia="仿宋_GB2312" w:cs="仿宋_GB2312"/>
          <w:sz w:val="28"/>
          <w:szCs w:val="28"/>
          <w:highlight w:val="none"/>
          <w:lang w:val="en-US" w:eastAsia="zh-CN"/>
        </w:rPr>
        <w:t>2.</w:t>
      </w:r>
      <w:r>
        <w:rPr>
          <w:rFonts w:hint="eastAsia" w:ascii="仿宋_GB2312" w:hAnsi="宋体" w:eastAsia="仿宋_GB2312" w:cs="仿宋_GB2312"/>
          <w:sz w:val="28"/>
          <w:szCs w:val="28"/>
          <w:highlight w:val="none"/>
        </w:rPr>
        <w:t>“</w:t>
      </w:r>
      <w:r>
        <w:rPr>
          <w:rFonts w:hint="eastAsia" w:ascii="仿宋_GB2312" w:hAnsi="宋体" w:eastAsia="仿宋_GB2312" w:cs="仿宋_GB2312"/>
          <w:sz w:val="28"/>
          <w:szCs w:val="28"/>
          <w:highlight w:val="none"/>
          <w:lang w:eastAsia="zh-CN"/>
        </w:rPr>
        <w:t>中国政府采购网(www.ccgp.gov.cn)</w:t>
      </w:r>
      <w:r>
        <w:rPr>
          <w:rFonts w:hint="eastAsia" w:ascii="仿宋_GB2312" w:hAnsi="宋体" w:eastAsia="仿宋_GB2312" w:cs="仿宋_GB2312"/>
          <w:sz w:val="28"/>
          <w:szCs w:val="28"/>
          <w:highlight w:val="none"/>
        </w:rPr>
        <w:t>查询截图（加盖单位公章）</w:t>
      </w:r>
    </w:p>
    <w:p>
      <w:pPr>
        <w:spacing w:line="360" w:lineRule="auto"/>
        <w:ind w:firstLine="1680" w:firstLineChars="600"/>
        <w:jc w:val="left"/>
        <w:rPr>
          <w:rFonts w:ascii="仿宋_GB2312" w:eastAsia="仿宋_GB2312" w:hAnsiTheme="minorEastAsia"/>
        </w:rPr>
      </w:pPr>
      <w:r>
        <w:rPr>
          <w:rFonts w:hint="eastAsia" w:ascii="仿宋_GB2312" w:hAnsi="宋体" w:eastAsia="仿宋_GB2312" w:cs="仿宋_GB2312"/>
          <w:sz w:val="28"/>
          <w:szCs w:val="28"/>
          <w:highlight w:val="none"/>
        </w:rPr>
        <w:t xml:space="preserve">  </w:t>
      </w:r>
      <w:r>
        <w:rPr>
          <w:rFonts w:hint="eastAsia" w:ascii="仿宋_GB2312" w:hAnsi="宋体" w:eastAsia="仿宋_GB2312" w:cs="仿宋_GB2312"/>
          <w:sz w:val="28"/>
          <w:szCs w:val="28"/>
          <w:highlight w:val="none"/>
          <w:lang w:val="en-US" w:eastAsia="zh-CN"/>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或授权代表（签字）：</w:t>
      </w:r>
      <w:r>
        <w:rPr>
          <w:rFonts w:hint="eastAsia" w:ascii="仿宋_GB2312" w:hAnsi="宋体" w:eastAsia="仿宋_GB2312" w:cs="宋体"/>
          <w:sz w:val="32"/>
          <w:szCs w:val="32"/>
          <w:u w:val="single"/>
        </w:rPr>
        <w:t xml:space="preserve">               </w:t>
      </w:r>
    </w:p>
    <w:p>
      <w:pPr>
        <w:ind w:firstLine="4800" w:firstLineChars="1500"/>
        <w:rPr>
          <w:rFonts w:hint="eastAsia" w:eastAsia="仿宋_GB2312" w:cs="宋体" w:asciiTheme="minorEastAsia" w:hAnsiTheme="minorEastAsia"/>
          <w:lang w:val="en-US" w:eastAsia="zh-CN"/>
        </w:rPr>
        <w:sectPr>
          <w:pgSz w:w="11906" w:h="16838"/>
          <w:pgMar w:top="2098" w:right="1531" w:bottom="1984" w:left="1531" w:header="851" w:footer="992" w:gutter="0"/>
          <w:pgNumType w:fmt="numberInDash"/>
          <w:cols w:space="0" w:num="1"/>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480" w:lineRule="auto"/>
        <w:jc w:val="both"/>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附件7</w:t>
      </w:r>
    </w:p>
    <w:p>
      <w:pPr>
        <w:jc w:val="center"/>
        <w:rPr>
          <w:rFonts w:hint="default"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供应商认为需要（或应当）说明的其他事项</w:t>
      </w:r>
    </w:p>
    <w:p>
      <w:pPr>
        <w:rPr>
          <w:rFonts w:hint="default" w:ascii="仿宋_GB2312" w:eastAsia="仿宋_GB2312" w:hAnsiTheme="minorEastAsia"/>
          <w:sz w:val="32"/>
          <w:szCs w:val="32"/>
          <w:lang w:val="en-US" w:eastAsia="zh-CN"/>
        </w:rPr>
      </w:pPr>
    </w:p>
    <w:p>
      <w:pPr>
        <w:ind w:firstLine="5670" w:firstLineChars="2700"/>
        <w:rPr>
          <w:rFonts w:hint="eastAsia" w:ascii="仿宋_GB2312" w:eastAsia="仿宋_GB2312" w:hAnsiTheme="minorEastAsia"/>
        </w:rPr>
      </w:pPr>
    </w:p>
    <w:p>
      <w:pPr>
        <w:ind w:firstLine="6480" w:firstLineChars="2700"/>
        <w:jc w:val="left"/>
        <w:rPr>
          <w:rFonts w:hint="eastAsia" w:ascii="宋体" w:hAnsi="宋体"/>
          <w:sz w:val="24"/>
        </w:rPr>
      </w:pPr>
    </w:p>
    <w:p>
      <w:pPr>
        <w:rPr>
          <w:rFonts w:hint="eastAsia" w:ascii="宋体" w:hAnsi="宋体"/>
          <w:b/>
          <w:spacing w:val="40"/>
          <w:sz w:val="44"/>
          <w:szCs w:val="44"/>
        </w:rPr>
      </w:pPr>
      <w:r>
        <w:rPr>
          <w:rFonts w:hint="eastAsia" w:ascii="宋体" w:hAnsi="宋体"/>
          <w:b/>
          <w:spacing w:val="40"/>
          <w:sz w:val="44"/>
          <w:szCs w:val="44"/>
        </w:rPr>
        <w:br w:type="page"/>
      </w:r>
    </w:p>
    <w:p>
      <w:pPr>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附件8</w:t>
      </w:r>
    </w:p>
    <w:p>
      <w:pPr>
        <w:spacing w:line="520" w:lineRule="exact"/>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城区配电设施美化工作任务</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lang w:val="en-US" w:eastAsia="zh-CN"/>
        </w:rPr>
        <w:t>最后报价</w:t>
      </w:r>
      <w:r>
        <w:rPr>
          <w:rFonts w:hint="eastAsia" w:ascii="仿宋_GB2312" w:eastAsia="仿宋_GB2312" w:hAnsiTheme="minorEastAsia"/>
          <w:b/>
          <w:bCs/>
          <w:sz w:val="36"/>
          <w:szCs w:val="36"/>
        </w:rPr>
        <w:t>表</w:t>
      </w:r>
    </w:p>
    <w:tbl>
      <w:tblPr>
        <w:tblStyle w:val="12"/>
        <w:tblpPr w:leftFromText="180" w:rightFromText="180" w:vertAnchor="text" w:horzAnchor="page" w:tblpX="1622" w:tblpY="477"/>
        <w:tblOverlap w:val="never"/>
        <w:tblW w:w="9450" w:type="dxa"/>
        <w:tblInd w:w="0" w:type="dxa"/>
        <w:tblLayout w:type="fixed"/>
        <w:tblCellMar>
          <w:top w:w="0" w:type="dxa"/>
          <w:left w:w="108" w:type="dxa"/>
          <w:bottom w:w="0" w:type="dxa"/>
          <w:right w:w="108" w:type="dxa"/>
        </w:tblCellMar>
      </w:tblPr>
      <w:tblGrid>
        <w:gridCol w:w="691"/>
        <w:gridCol w:w="1919"/>
        <w:gridCol w:w="945"/>
        <w:gridCol w:w="870"/>
        <w:gridCol w:w="1131"/>
        <w:gridCol w:w="1569"/>
        <w:gridCol w:w="1455"/>
        <w:gridCol w:w="870"/>
      </w:tblGrid>
      <w:tr>
        <w:tblPrEx>
          <w:tblCellMar>
            <w:top w:w="0" w:type="dxa"/>
            <w:left w:w="108" w:type="dxa"/>
            <w:bottom w:w="0" w:type="dxa"/>
            <w:right w:w="108" w:type="dxa"/>
          </w:tblCellMar>
        </w:tblPrEx>
        <w:trPr>
          <w:trHeight w:val="965" w:hRule="atLeast"/>
        </w:trPr>
        <w:tc>
          <w:tcPr>
            <w:tcW w:w="69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序号</w:t>
            </w:r>
          </w:p>
        </w:tc>
        <w:tc>
          <w:tcPr>
            <w:tcW w:w="1919"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945"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数量</w:t>
            </w:r>
          </w:p>
        </w:tc>
        <w:tc>
          <w:tcPr>
            <w:tcW w:w="870"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31" w:type="dxa"/>
            <w:vMerge w:val="restart"/>
            <w:tcBorders>
              <w:top w:val="single" w:color="auto" w:sz="4" w:space="0"/>
              <w:left w:val="nil"/>
              <w:right w:val="single" w:color="auto" w:sz="4" w:space="0"/>
            </w:tcBorders>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税率（%）</w:t>
            </w:r>
          </w:p>
        </w:tc>
        <w:tc>
          <w:tcPr>
            <w:tcW w:w="3024"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lang w:val="en-US" w:eastAsia="zh-CN"/>
              </w:rPr>
              <w:t>报价</w:t>
            </w:r>
            <w:r>
              <w:rPr>
                <w:rFonts w:hint="eastAsia" w:ascii="仿宋_GB2312" w:eastAsia="仿宋_GB2312" w:cs="宋体" w:hAnsiTheme="minorEastAsia"/>
                <w:color w:val="000000"/>
                <w:kern w:val="0"/>
                <w:sz w:val="24"/>
                <w:szCs w:val="24"/>
              </w:rPr>
              <w:t>（元）</w:t>
            </w:r>
          </w:p>
        </w:tc>
        <w:tc>
          <w:tcPr>
            <w:tcW w:w="870"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691"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919"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45"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870"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31" w:type="dxa"/>
            <w:vMerge w:val="continue"/>
            <w:tcBorders>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569"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w:t>
            </w:r>
            <w:r>
              <w:rPr>
                <w:rFonts w:hint="eastAsia" w:ascii="仿宋_GB2312" w:eastAsia="仿宋_GB2312" w:cs="宋体" w:hAnsiTheme="minorEastAsia"/>
                <w:color w:val="000000"/>
                <w:kern w:val="0"/>
                <w:szCs w:val="21"/>
                <w:lang w:val="en-US" w:eastAsia="zh-CN"/>
              </w:rPr>
              <w:t>不</w:t>
            </w:r>
            <w:r>
              <w:rPr>
                <w:rFonts w:hint="eastAsia" w:ascii="仿宋_GB2312" w:eastAsia="仿宋_GB2312" w:cs="宋体" w:hAnsiTheme="minorEastAsia"/>
                <w:color w:val="000000"/>
                <w:kern w:val="0"/>
                <w:szCs w:val="21"/>
              </w:rPr>
              <w:t>含税）</w:t>
            </w:r>
          </w:p>
        </w:tc>
        <w:tc>
          <w:tcPr>
            <w:tcW w:w="145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w:t>
            </w:r>
            <w:r>
              <w:rPr>
                <w:rFonts w:hint="eastAsia" w:ascii="仿宋_GB2312" w:eastAsia="仿宋_GB2312" w:cs="宋体" w:hAnsiTheme="minorEastAsia"/>
                <w:color w:val="000000"/>
                <w:kern w:val="0"/>
                <w:szCs w:val="21"/>
                <w:lang w:val="en-US" w:eastAsia="zh-CN"/>
              </w:rPr>
              <w:t>不</w:t>
            </w:r>
            <w:r>
              <w:rPr>
                <w:rFonts w:hint="eastAsia" w:ascii="仿宋_GB2312" w:eastAsia="仿宋_GB2312" w:cs="宋体" w:hAnsiTheme="minorEastAsia"/>
                <w:color w:val="000000"/>
                <w:kern w:val="0"/>
                <w:szCs w:val="21"/>
              </w:rPr>
              <w:t>含税）</w:t>
            </w:r>
          </w:p>
        </w:tc>
        <w:tc>
          <w:tcPr>
            <w:tcW w:w="870"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906"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1</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丙烯颜料箱体手绘</w:t>
            </w:r>
          </w:p>
        </w:tc>
        <w:tc>
          <w:tcPr>
            <w:tcW w:w="94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7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69"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45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81"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2</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艺术彩绘图案原创费用</w:t>
            </w:r>
          </w:p>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艺术彩绘</w:t>
            </w:r>
          </w:p>
        </w:tc>
        <w:tc>
          <w:tcPr>
            <w:tcW w:w="94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7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69"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45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11"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3</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底层固化绝缘漆</w:t>
            </w:r>
          </w:p>
        </w:tc>
        <w:tc>
          <w:tcPr>
            <w:tcW w:w="94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7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69"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45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81" w:hRule="atLeast"/>
        </w:trPr>
        <w:tc>
          <w:tcPr>
            <w:tcW w:w="858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仿宋" w:hAnsi="仿宋" w:eastAsia="仿宋" w:cs="仿宋"/>
                <w:u w:val="single"/>
                <w:lang w:val="en-US" w:eastAsia="zh-CN"/>
              </w:rPr>
            </w:pPr>
            <w:r>
              <w:rPr>
                <w:rFonts w:hint="eastAsia" w:ascii="仿宋" w:hAnsi="仿宋" w:eastAsia="仿宋" w:cs="仿宋"/>
                <w:lang w:val="en-US" w:eastAsia="zh-CN"/>
              </w:rPr>
              <w:t>不含税合价：小写：</w:t>
            </w:r>
            <w:r>
              <w:rPr>
                <w:rFonts w:hint="eastAsia" w:ascii="仿宋" w:hAnsi="仿宋" w:eastAsia="仿宋" w:cs="仿宋"/>
                <w:u w:val="single"/>
                <w:lang w:val="en-US" w:eastAsia="zh-CN"/>
              </w:rPr>
              <w:t xml:space="preserve">                      </w:t>
            </w:r>
            <w:r>
              <w:rPr>
                <w:rFonts w:hint="eastAsia" w:ascii="仿宋" w:hAnsi="仿宋" w:eastAsia="仿宋" w:cs="仿宋"/>
                <w:lang w:val="en-US" w:eastAsia="zh-CN"/>
              </w:rPr>
              <w:t>大写：</w:t>
            </w:r>
            <w:r>
              <w:rPr>
                <w:rFonts w:hint="eastAsia" w:ascii="仿宋" w:hAnsi="仿宋" w:eastAsia="仿宋" w:cs="仿宋"/>
                <w:u w:val="single"/>
                <w:lang w:val="en-US" w:eastAsia="zh-CN"/>
              </w:rPr>
              <w:t xml:space="preserve">                </w:t>
            </w:r>
          </w:p>
          <w:p>
            <w:pPr>
              <w:jc w:val="both"/>
              <w:rPr>
                <w:rFonts w:hint="default" w:cs="宋体" w:asciiTheme="minorEastAsia" w:hAnsiTheme="minorEastAsia" w:eastAsiaTheme="minorEastAsia"/>
                <w:b/>
                <w:color w:val="000000"/>
                <w:sz w:val="22"/>
                <w:u w:val="single"/>
                <w:lang w:val="en-US" w:eastAsia="zh-CN"/>
              </w:rPr>
            </w:pPr>
            <w:r>
              <w:rPr>
                <w:rFonts w:hint="eastAsia" w:ascii="仿宋" w:hAnsi="仿宋" w:eastAsia="仿宋" w:cs="仿宋"/>
                <w:kern w:val="2"/>
                <w:sz w:val="21"/>
                <w:szCs w:val="22"/>
                <w:lang w:val="en-US" w:eastAsia="zh-CN" w:bidi="ar-SA"/>
              </w:rPr>
              <w:t>含税合价：</w:t>
            </w:r>
            <w:r>
              <w:rPr>
                <w:rFonts w:hint="eastAsia" w:ascii="仿宋" w:hAnsi="仿宋" w:eastAsia="仿宋" w:cs="仿宋"/>
                <w:lang w:val="en-US" w:eastAsia="zh-CN"/>
              </w:rPr>
              <w:t>小写：</w:t>
            </w:r>
            <w:r>
              <w:rPr>
                <w:rFonts w:hint="eastAsia" w:ascii="仿宋" w:hAnsi="仿宋" w:eastAsia="仿宋" w:cs="仿宋"/>
                <w:u w:val="single"/>
                <w:lang w:val="en-US" w:eastAsia="zh-CN"/>
              </w:rPr>
              <w:t xml:space="preserve">                        </w:t>
            </w:r>
            <w:r>
              <w:rPr>
                <w:rFonts w:hint="eastAsia" w:ascii="仿宋" w:hAnsi="仿宋" w:eastAsia="仿宋" w:cs="仿宋"/>
                <w:lang w:val="en-US" w:eastAsia="zh-CN"/>
              </w:rPr>
              <w:t>大写：</w:t>
            </w:r>
            <w:r>
              <w:rPr>
                <w:rFonts w:hint="eastAsia" w:ascii="仿宋" w:hAnsi="仿宋" w:eastAsia="仿宋" w:cs="仿宋"/>
                <w:u w:val="single"/>
                <w:lang w:val="en-US" w:eastAsia="zh-CN"/>
              </w:rPr>
              <w:t xml:space="preserve">                </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仿宋_GB2312" w:hAnsi="微软雅黑" w:eastAsia="仿宋_GB2312" w:cs="宋体"/>
                <w:color w:val="000000"/>
                <w:kern w:val="0"/>
                <w:sz w:val="24"/>
                <w:szCs w:val="24"/>
                <w:lang w:val="en-US" w:eastAsia="zh-CN"/>
              </w:rPr>
            </w:pPr>
          </w:p>
        </w:tc>
      </w:tr>
    </w:tbl>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注：1.报价包含：生产、制造、包装、运输、人工工资、设备投入、现场勘察、利润、管理费、税金以及合同明示或暗示的风险、第三者责任险等一切达到采购人需求的所有费用。</w:t>
      </w: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2.此报价表不影响响应文件的完整性，</w:t>
      </w:r>
      <w:r>
        <w:rPr>
          <w:rFonts w:hint="eastAsia" w:ascii="仿宋_GB2312" w:eastAsia="仿宋_GB2312" w:cs="仿宋_GB2312" w:hAnsiTheme="minorEastAsia"/>
          <w:b/>
          <w:bCs/>
          <w:sz w:val="28"/>
          <w:szCs w:val="28"/>
          <w:lang w:val="en-US" w:eastAsia="zh-CN"/>
        </w:rPr>
        <w:t>不在响应文件中体现，只需在最后报价时提交</w:t>
      </w:r>
      <w:r>
        <w:rPr>
          <w:rFonts w:hint="eastAsia" w:ascii="仿宋_GB2312" w:eastAsia="仿宋_GB2312" w:cs="仿宋_GB2312" w:hAnsiTheme="minorEastAsia"/>
          <w:sz w:val="28"/>
          <w:szCs w:val="28"/>
          <w:lang w:val="en-US" w:eastAsia="zh-CN"/>
        </w:rPr>
        <w:t>；</w:t>
      </w: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3.供应商应当在评审室外现场填写最后报价表，并在规定时间内密封递交采购人工作人员，由采购人工作人员收齐后集中递交谈判小组。供应商最后报价表应当由法定代表人/单位负责人或授权代表签字确认并盖手印或着加盖公章，否则视为无效响应。（自行准备密封袋密封）</w:t>
      </w:r>
    </w:p>
    <w:p>
      <w:pPr>
        <w:spacing w:line="360" w:lineRule="auto"/>
        <w:jc w:val="left"/>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p>
    <w:p>
      <w:pPr>
        <w:spacing w:line="360" w:lineRule="auto"/>
        <w:ind w:firstLine="1920" w:firstLineChars="600"/>
        <w:jc w:val="left"/>
        <w:rPr>
          <w:rFonts w:ascii="仿宋_GB2312" w:eastAsia="仿宋_GB2312" w:hAnsiTheme="minorEastAsia"/>
        </w:rPr>
      </w:pP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hint="eastAsia" w:ascii="仿宋_GB2312" w:hAnsi="宋体" w:eastAsia="仿宋_GB2312" w:cs="宋体"/>
          <w:sz w:val="32"/>
          <w:szCs w:val="32"/>
          <w:u w:val="single"/>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w:t>
      </w:r>
      <w:r>
        <w:rPr>
          <w:rFonts w:hint="eastAsia" w:ascii="仿宋_GB2312" w:hAnsi="宋体" w:eastAsia="仿宋_GB2312" w:cs="宋体"/>
          <w:sz w:val="32"/>
          <w:szCs w:val="32"/>
          <w:lang w:val="en-US" w:eastAsia="zh-CN"/>
        </w:rPr>
        <w:t>代表</w:t>
      </w:r>
      <w:r>
        <w:rPr>
          <w:rFonts w:hint="eastAsia" w:ascii="仿宋_GB2312" w:hAnsi="宋体" w:eastAsia="仿宋_GB2312" w:cs="宋体"/>
          <w:sz w:val="32"/>
          <w:szCs w:val="32"/>
        </w:rPr>
        <w:t>（签字）：</w:t>
      </w:r>
      <w:r>
        <w:rPr>
          <w:rFonts w:hint="eastAsia" w:ascii="仿宋_GB2312" w:hAnsi="宋体" w:eastAsia="仿宋_GB2312" w:cs="宋体"/>
          <w:sz w:val="32"/>
          <w:szCs w:val="32"/>
          <w:u w:val="single"/>
        </w:rPr>
        <w:t xml:space="preserve">            </w:t>
      </w:r>
    </w:p>
    <w:p>
      <w:pPr>
        <w:spacing w:line="360" w:lineRule="auto"/>
        <w:ind w:firstLine="4160" w:firstLineChars="1300"/>
        <w:jc w:val="left"/>
        <w:rPr>
          <w:rFonts w:hint="eastAsia" w:ascii="仿宋_GB2312" w:eastAsia="仿宋_GB2312" w:hAnsiTheme="minorEastAsia"/>
          <w:u w:val="none"/>
          <w:lang w:val="en-US" w:eastAsia="zh-CN"/>
        </w:rPr>
        <w:sectPr>
          <w:pgSz w:w="11906" w:h="16838"/>
          <w:pgMar w:top="1701" w:right="1531" w:bottom="1701" w:left="1531" w:header="851" w:footer="992" w:gutter="0"/>
          <w:pgNumType w:fmt="numberInDash"/>
          <w:cols w:space="0" w:num="1"/>
          <w:rtlGutter w:val="0"/>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u w:val="none"/>
          <w:lang w:val="en-US" w:eastAsia="zh-CN"/>
        </w:rPr>
        <w:t>日</w:t>
      </w:r>
    </w:p>
    <w:p>
      <w:pPr>
        <w:jc w:val="both"/>
        <w:rPr>
          <w:rFonts w:hint="default" w:ascii="宋体" w:hAnsi="宋体" w:eastAsia="宋体"/>
          <w:b/>
          <w:spacing w:val="40"/>
          <w:sz w:val="44"/>
          <w:szCs w:val="44"/>
          <w:lang w:val="en-US" w:eastAsia="zh-CN"/>
        </w:rPr>
      </w:pPr>
      <w:r>
        <w:rPr>
          <w:rFonts w:hint="eastAsia" w:ascii="仿宋_GB2312" w:eastAsia="仿宋_GB2312" w:hAnsiTheme="minorEastAsia"/>
          <w:sz w:val="32"/>
          <w:szCs w:val="32"/>
          <w:lang w:val="en-US" w:eastAsia="zh-CN"/>
        </w:rPr>
        <w:t>附件9</w:t>
      </w:r>
    </w:p>
    <w:p>
      <w:pPr>
        <w:jc w:val="center"/>
        <w:rPr>
          <w:rFonts w:hint="default" w:ascii="宋体" w:hAnsi="宋体" w:eastAsia="宋体"/>
          <w:b/>
          <w:spacing w:val="40"/>
          <w:sz w:val="52"/>
          <w:szCs w:val="52"/>
          <w:lang w:val="en-US" w:eastAsia="zh-CN"/>
        </w:rPr>
      </w:pPr>
      <w:r>
        <w:rPr>
          <w:rFonts w:hint="eastAsia" w:ascii="宋体" w:hAnsi="宋体"/>
          <w:b/>
          <w:spacing w:val="40"/>
          <w:sz w:val="44"/>
          <w:szCs w:val="44"/>
        </w:rPr>
        <w:t>雅安经济开发区市政建筑工程有限公司</w:t>
      </w:r>
      <w:r>
        <w:rPr>
          <w:rFonts w:hint="eastAsia" w:ascii="宋体" w:hAnsi="宋体"/>
          <w:b/>
          <w:spacing w:val="40"/>
          <w:sz w:val="44"/>
          <w:szCs w:val="44"/>
          <w:lang w:val="en-US" w:eastAsia="zh-CN"/>
        </w:rPr>
        <w:t>***</w:t>
      </w:r>
      <w:r>
        <w:rPr>
          <w:rFonts w:hint="eastAsia" w:ascii="宋体" w:hAnsi="宋体"/>
          <w:b/>
          <w:spacing w:val="40"/>
          <w:sz w:val="44"/>
          <w:szCs w:val="44"/>
        </w:rPr>
        <w:t>合同</w:t>
      </w:r>
      <w:r>
        <w:rPr>
          <w:rFonts w:hint="eastAsia" w:ascii="宋体" w:hAnsi="宋体"/>
          <w:b/>
          <w:spacing w:val="40"/>
          <w:sz w:val="44"/>
          <w:szCs w:val="44"/>
          <w:lang w:eastAsia="zh-CN"/>
        </w:rPr>
        <w:t>（</w:t>
      </w:r>
      <w:r>
        <w:rPr>
          <w:rFonts w:hint="eastAsia" w:ascii="宋体" w:hAnsi="宋体"/>
          <w:b/>
          <w:spacing w:val="40"/>
          <w:sz w:val="44"/>
          <w:szCs w:val="44"/>
          <w:lang w:val="en-US" w:eastAsia="zh-CN"/>
        </w:rPr>
        <w:t>草案）</w:t>
      </w: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ind w:firstLine="1920" w:firstLineChars="600"/>
        <w:rPr>
          <w:rFonts w:hint="eastAsia" w:ascii="宋体" w:hAnsi="宋体"/>
          <w:b w:val="0"/>
          <w:bCs/>
          <w:sz w:val="32"/>
          <w:szCs w:val="32"/>
          <w:lang w:val="en-US" w:eastAsia="zh-CN"/>
        </w:rPr>
      </w:pPr>
      <w:r>
        <w:rPr>
          <w:rFonts w:hint="eastAsia" w:ascii="宋体" w:hAnsi="宋体"/>
          <w:b w:val="0"/>
          <w:bCs/>
          <w:sz w:val="32"/>
          <w:szCs w:val="32"/>
          <w:lang w:val="en-US" w:eastAsia="zh-CN"/>
        </w:rPr>
        <w:t>甲方：</w:t>
      </w:r>
    </w:p>
    <w:p>
      <w:pPr>
        <w:ind w:firstLine="1920" w:firstLineChars="600"/>
        <w:rPr>
          <w:rFonts w:hint="eastAsia" w:ascii="宋体" w:hAnsi="宋体"/>
          <w:b w:val="0"/>
          <w:bCs/>
          <w:sz w:val="32"/>
          <w:szCs w:val="32"/>
          <w:lang w:val="en-US" w:eastAsia="zh-CN"/>
        </w:rPr>
      </w:pPr>
      <w:r>
        <w:rPr>
          <w:rFonts w:hint="eastAsia" w:ascii="宋体" w:hAnsi="宋体"/>
          <w:b w:val="0"/>
          <w:bCs/>
          <w:sz w:val="32"/>
          <w:szCs w:val="32"/>
          <w:lang w:val="en-US" w:eastAsia="zh-CN"/>
        </w:rPr>
        <w:t>乙方：</w:t>
      </w:r>
    </w:p>
    <w:p>
      <w:pPr>
        <w:rPr>
          <w:rFonts w:hint="default" w:ascii="宋体" w:hAnsi="宋体"/>
          <w:b w:val="0"/>
          <w:bCs/>
          <w:sz w:val="32"/>
          <w:szCs w:val="32"/>
          <w:lang w:val="en-US" w:eastAsia="zh-CN"/>
        </w:rPr>
      </w:pPr>
    </w:p>
    <w:p>
      <w:pPr>
        <w:ind w:firstLine="6264" w:firstLineChars="1300"/>
        <w:rPr>
          <w:rFonts w:hint="eastAsia" w:ascii="宋体" w:hAnsi="宋体"/>
          <w:b/>
          <w:sz w:val="48"/>
          <w:szCs w:val="48"/>
        </w:rPr>
      </w:pPr>
    </w:p>
    <w:p>
      <w:pPr>
        <w:pStyle w:val="4"/>
        <w:spacing w:line="240" w:lineRule="auto"/>
        <w:jc w:val="center"/>
        <w:rPr>
          <w:rFonts w:hint="eastAsia" w:ascii="宋体" w:hAnsi="宋体"/>
          <w:sz w:val="30"/>
          <w:szCs w:val="30"/>
        </w:rPr>
      </w:pPr>
      <w:r>
        <w:rPr>
          <w:rFonts w:hint="eastAsia" w:ascii="宋体" w:hAnsi="宋体"/>
          <w:sz w:val="30"/>
          <w:szCs w:val="30"/>
          <w:lang w:val="en-US" w:eastAsia="zh-CN"/>
        </w:rPr>
        <w:t>2023</w:t>
      </w:r>
      <w:r>
        <w:rPr>
          <w:rFonts w:hint="eastAsia" w:ascii="宋体" w:hAnsi="宋体"/>
          <w:sz w:val="30"/>
          <w:szCs w:val="30"/>
        </w:rPr>
        <w:t>年</w:t>
      </w:r>
      <w:r>
        <w:rPr>
          <w:rFonts w:hint="eastAsia" w:ascii="宋体" w:hAnsi="宋体"/>
          <w:sz w:val="30"/>
          <w:szCs w:val="30"/>
          <w:lang w:val="en-US" w:eastAsia="zh-CN"/>
        </w:rPr>
        <w:t xml:space="preserve">   </w:t>
      </w:r>
      <w:r>
        <w:rPr>
          <w:rFonts w:hint="eastAsia" w:ascii="宋体" w:hAnsi="宋体"/>
          <w:sz w:val="30"/>
          <w:szCs w:val="30"/>
        </w:rPr>
        <w:t>月</w:t>
      </w:r>
      <w:r>
        <w:rPr>
          <w:rFonts w:hint="eastAsia" w:ascii="宋体" w:hAnsi="宋体"/>
          <w:sz w:val="30"/>
          <w:szCs w:val="30"/>
          <w:lang w:val="en-US" w:eastAsia="zh-CN"/>
        </w:rPr>
        <w:t xml:space="preserve">   </w:t>
      </w:r>
      <w:r>
        <w:rPr>
          <w:rFonts w:hint="eastAsia" w:ascii="宋体" w:hAnsi="宋体"/>
          <w:sz w:val="30"/>
          <w:szCs w:val="30"/>
        </w:rPr>
        <w:t>日 签订</w:t>
      </w:r>
    </w:p>
    <w:p>
      <w:pPr>
        <w:keepNext w:val="0"/>
        <w:keepLines w:val="0"/>
        <w:pageBreakBefore w:val="0"/>
        <w:kinsoku/>
        <w:wordWrap/>
        <w:overflowPunct/>
        <w:topLinePunct w:val="0"/>
        <w:autoSpaceDE/>
        <w:autoSpaceDN/>
        <w:bidi w:val="0"/>
        <w:adjustRightInd/>
        <w:snapToGrid/>
        <w:spacing w:before="20" w:line="576" w:lineRule="exact"/>
        <w:ind w:left="120" w:right="0" w:firstLine="600" w:firstLineChars="200"/>
        <w:jc w:val="center"/>
        <w:textAlignment w:val="auto"/>
        <w:rPr>
          <w:rFonts w:hint="eastAsia" w:ascii="宋体" w:hAnsi="宋体" w:eastAsia="宋体" w:cs="Times New Roman"/>
          <w:color w:val="auto"/>
          <w:kern w:val="0"/>
          <w:sz w:val="44"/>
          <w:szCs w:val="44"/>
          <w:lang w:val="en-US" w:eastAsia="zh-CN" w:bidi="ar-SA"/>
        </w:rPr>
      </w:pPr>
      <w:r>
        <w:rPr>
          <w:rFonts w:ascii="宋体" w:hAnsi="宋体"/>
          <w:sz w:val="30"/>
          <w:szCs w:val="30"/>
        </w:rPr>
        <w:br w:type="page"/>
      </w:r>
      <w:r>
        <w:rPr>
          <w:rFonts w:hint="eastAsia" w:ascii="宋体" w:hAnsi="宋体" w:cs="Times New Roman"/>
          <w:color w:val="auto"/>
          <w:kern w:val="0"/>
          <w:sz w:val="44"/>
          <w:szCs w:val="44"/>
          <w:lang w:val="en-US" w:eastAsia="zh-CN" w:bidi="ar-SA"/>
        </w:rPr>
        <w:t>****</w:t>
      </w:r>
      <w:r>
        <w:rPr>
          <w:rFonts w:hint="eastAsia" w:ascii="宋体" w:hAnsi="宋体" w:eastAsia="宋体" w:cs="Times New Roman"/>
          <w:color w:val="auto"/>
          <w:kern w:val="0"/>
          <w:sz w:val="44"/>
          <w:szCs w:val="44"/>
          <w:lang w:val="en-US" w:eastAsia="zh-CN" w:bidi="ar-SA"/>
        </w:rPr>
        <w:t>采购合同</w:t>
      </w:r>
    </w:p>
    <w:p>
      <w:pPr>
        <w:pStyle w:val="2"/>
        <w:keepNext w:val="0"/>
        <w:keepLines w:val="0"/>
        <w:pageBreakBefore w:val="0"/>
        <w:kinsoku/>
        <w:wordWrap/>
        <w:overflowPunct/>
        <w:topLinePunct w:val="0"/>
        <w:autoSpaceDE/>
        <w:autoSpaceDN/>
        <w:bidi w:val="0"/>
        <w:adjustRightInd/>
        <w:snapToGrid/>
        <w:spacing w:before="1" w:line="576" w:lineRule="exact"/>
        <w:ind w:left="0" w:firstLine="560" w:firstLineChars="200"/>
        <w:textAlignment w:val="auto"/>
        <w:rPr>
          <w:rFonts w:hint="eastAsia" w:ascii="宋体" w:hAnsi="宋体" w:eastAsia="宋体" w:cs="Times New Roman"/>
          <w:color w:val="auto"/>
          <w:kern w:val="0"/>
          <w:sz w:val="28"/>
          <w:szCs w:val="28"/>
          <w:lang w:val="en-US" w:eastAsia="zh-CN" w:bidi="ar-SA"/>
        </w:rPr>
      </w:pPr>
    </w:p>
    <w:p>
      <w:pPr>
        <w:rPr>
          <w:rFonts w:ascii="仿宋_GB2312" w:eastAsia="仿宋_GB2312"/>
          <w:sz w:val="28"/>
          <w:szCs w:val="28"/>
        </w:rPr>
      </w:pPr>
      <w:r>
        <w:rPr>
          <w:rFonts w:hint="eastAsia" w:ascii="仿宋_GB2312" w:eastAsia="仿宋_GB2312"/>
          <w:sz w:val="28"/>
          <w:szCs w:val="28"/>
        </w:rPr>
        <w:t>需方</w:t>
      </w:r>
      <w:r>
        <w:rPr>
          <w:rFonts w:hint="eastAsia" w:ascii="仿宋_GB2312" w:eastAsia="仿宋_GB2312"/>
          <w:sz w:val="28"/>
          <w:szCs w:val="28"/>
          <w:u w:val="none"/>
        </w:rPr>
        <w:t>：</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rPr>
        <w:t>（以下简称甲方）</w:t>
      </w:r>
    </w:p>
    <w:p>
      <w:pPr>
        <w:rPr>
          <w:rFonts w:ascii="仿宋_GB2312" w:eastAsia="仿宋_GB2312"/>
          <w:sz w:val="28"/>
          <w:szCs w:val="28"/>
        </w:rPr>
      </w:pPr>
      <w:r>
        <w:rPr>
          <w:rFonts w:hint="eastAsia" w:ascii="仿宋_GB2312" w:eastAsia="仿宋_GB2312"/>
          <w:sz w:val="28"/>
          <w:szCs w:val="28"/>
        </w:rPr>
        <w:t>供方：</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30"/>
          <w:szCs w:val="30"/>
          <w:u w:val="single"/>
        </w:rPr>
        <w:t xml:space="preserve">        </w:t>
      </w:r>
      <w:r>
        <w:rPr>
          <w:rFonts w:hint="eastAsia" w:ascii="仿宋_GB2312" w:eastAsia="仿宋_GB2312"/>
          <w:sz w:val="28"/>
          <w:szCs w:val="28"/>
        </w:rPr>
        <w:t>（以下简称乙方）</w:t>
      </w:r>
    </w:p>
    <w:p>
      <w:pPr>
        <w:ind w:firstLine="560" w:firstLineChars="200"/>
        <w:rPr>
          <w:rFonts w:hint="eastAsia" w:ascii="仿宋_GB2312" w:eastAsia="仿宋_GB2312" w:hAnsiTheme="minorHAnsi" w:cstheme="minorBidi"/>
          <w:sz w:val="28"/>
          <w:szCs w:val="28"/>
        </w:rPr>
      </w:pPr>
      <w:r>
        <w:rPr>
          <w:rFonts w:hint="eastAsia" w:ascii="仿宋_GB2312" w:eastAsia="仿宋_GB2312" w:hAnsiTheme="minorHAnsi" w:cstheme="minorBidi"/>
          <w:sz w:val="28"/>
          <w:szCs w:val="28"/>
          <w:lang w:val="en-US" w:eastAsia="zh-CN"/>
        </w:rPr>
        <w:t>甲、</w:t>
      </w:r>
      <w:r>
        <w:rPr>
          <w:rFonts w:hint="eastAsia" w:ascii="仿宋_GB2312" w:eastAsia="仿宋_GB2312" w:hAnsiTheme="minorHAnsi" w:cstheme="minorBidi"/>
          <w:sz w:val="28"/>
          <w:szCs w:val="28"/>
        </w:rPr>
        <w:t>乙双方</w:t>
      </w:r>
      <w:r>
        <w:rPr>
          <w:rFonts w:hint="eastAsia" w:ascii="仿宋_GB2312" w:eastAsia="仿宋_GB2312" w:hAnsiTheme="minorHAnsi" w:cstheme="minorBidi"/>
          <w:sz w:val="28"/>
          <w:szCs w:val="28"/>
          <w:lang w:val="en-US" w:eastAsia="zh-CN"/>
        </w:rPr>
        <w:t>依据《中华人民共和国民法典》及其他有关法律、法规</w:t>
      </w:r>
      <w:r>
        <w:rPr>
          <w:rFonts w:hint="eastAsia" w:ascii="仿宋_GB2312" w:eastAsia="仿宋_GB2312" w:hAnsiTheme="minorHAnsi" w:cstheme="minorBidi"/>
          <w:sz w:val="28"/>
          <w:szCs w:val="28"/>
        </w:rPr>
        <w:t>本着互惠互利，友好合作的原则，达成如下协议，应共同遵守。</w:t>
      </w:r>
    </w:p>
    <w:p>
      <w:pPr>
        <w:ind w:firstLine="560" w:firstLineChars="200"/>
        <w:rPr>
          <w:rFonts w:hint="eastAsia" w:ascii="仿宋_GB2312" w:eastAsia="仿宋_GB2312"/>
          <w:b w:val="0"/>
          <w:bCs w:val="0"/>
          <w:sz w:val="28"/>
          <w:szCs w:val="28"/>
        </w:rPr>
      </w:pPr>
      <w:r>
        <w:rPr>
          <w:rFonts w:hint="eastAsia" w:ascii="仿宋_GB2312" w:eastAsia="仿宋_GB2312"/>
          <w:sz w:val="28"/>
          <w:szCs w:val="28"/>
        </w:rPr>
        <w:t xml:space="preserve"> 1.乙方应为甲方的合格供应商,乙方为：（1）一般纳税人（2）小规模纳税人；选</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rPr>
        <w:t>。向甲方提供的票据为：</w:t>
      </w:r>
      <w:r>
        <w:rPr>
          <w:rFonts w:hint="eastAsia" w:ascii="仿宋_GB2312" w:eastAsia="仿宋_GB2312"/>
          <w:sz w:val="28"/>
          <w:szCs w:val="28"/>
          <w:u w:val="single"/>
        </w:rPr>
        <w:t>增值税专用发票</w:t>
      </w:r>
      <w:r>
        <w:rPr>
          <w:rFonts w:hint="eastAsia" w:ascii="仿宋_GB2312" w:eastAsia="仿宋_GB2312"/>
          <w:sz w:val="28"/>
          <w:szCs w:val="28"/>
        </w:rPr>
        <w:t>。</w:t>
      </w:r>
    </w:p>
    <w:p>
      <w:pPr>
        <w:ind w:firstLine="560" w:firstLineChars="200"/>
        <w:rPr>
          <w:rFonts w:ascii="仿宋_GB2312" w:eastAsia="仿宋_GB2312"/>
          <w:sz w:val="28"/>
          <w:szCs w:val="28"/>
        </w:rPr>
      </w:pPr>
      <w:r>
        <w:rPr>
          <w:rFonts w:hint="eastAsia" w:ascii="仿宋_GB2312" w:eastAsia="仿宋_GB2312"/>
          <w:sz w:val="28"/>
          <w:szCs w:val="28"/>
        </w:rPr>
        <w:t>2.由甲方承建的</w:t>
      </w:r>
      <w:r>
        <w:rPr>
          <w:rFonts w:hint="eastAsia" w:ascii="仿宋_GB2312" w:eastAsia="仿宋_GB2312"/>
          <w:sz w:val="28"/>
          <w:szCs w:val="28"/>
          <w:u w:val="none"/>
        </w:rPr>
        <w:t xml:space="preserve"> </w:t>
      </w:r>
      <w:r>
        <w:rPr>
          <w:rFonts w:hint="eastAsia" w:ascii="仿宋_GB2312" w:eastAsia="仿宋_GB2312"/>
          <w:sz w:val="28"/>
          <w:szCs w:val="28"/>
          <w:u w:val="single"/>
          <w:lang w:val="en-US" w:eastAsia="zh-CN"/>
        </w:rPr>
        <w:t>城区配电设施美化工作任务</w:t>
      </w:r>
      <w:r>
        <w:rPr>
          <w:rFonts w:hint="eastAsia" w:ascii="仿宋_GB2312" w:eastAsia="仿宋_GB2312"/>
          <w:sz w:val="28"/>
          <w:szCs w:val="28"/>
        </w:rPr>
        <w:t>由乙方供应。</w:t>
      </w:r>
    </w:p>
    <w:p>
      <w:pPr>
        <w:spacing w:line="360" w:lineRule="auto"/>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3</w:t>
      </w:r>
      <w:r>
        <w:rPr>
          <w:rFonts w:hint="eastAsia" w:ascii="仿宋" w:hAnsi="仿宋" w:eastAsia="仿宋" w:cs="仿宋"/>
          <w:sz w:val="28"/>
          <w:szCs w:val="28"/>
          <w:lang w:val="en-US" w:eastAsia="zh-CN"/>
        </w:rPr>
        <w:t>.采购清单</w:t>
      </w:r>
    </w:p>
    <w:tbl>
      <w:tblPr>
        <w:tblStyle w:val="12"/>
        <w:tblpPr w:leftFromText="180" w:rightFromText="180" w:vertAnchor="text" w:horzAnchor="page" w:tblpX="1622" w:tblpY="477"/>
        <w:tblOverlap w:val="never"/>
        <w:tblW w:w="9450" w:type="dxa"/>
        <w:tblInd w:w="0" w:type="dxa"/>
        <w:tblLayout w:type="fixed"/>
        <w:tblCellMar>
          <w:top w:w="0" w:type="dxa"/>
          <w:left w:w="108" w:type="dxa"/>
          <w:bottom w:w="0" w:type="dxa"/>
          <w:right w:w="108" w:type="dxa"/>
        </w:tblCellMar>
      </w:tblPr>
      <w:tblGrid>
        <w:gridCol w:w="691"/>
        <w:gridCol w:w="1919"/>
        <w:gridCol w:w="945"/>
        <w:gridCol w:w="870"/>
        <w:gridCol w:w="1131"/>
        <w:gridCol w:w="1404"/>
        <w:gridCol w:w="1395"/>
        <w:gridCol w:w="1095"/>
      </w:tblGrid>
      <w:tr>
        <w:tblPrEx>
          <w:tblCellMar>
            <w:top w:w="0" w:type="dxa"/>
            <w:left w:w="108" w:type="dxa"/>
            <w:bottom w:w="0" w:type="dxa"/>
            <w:right w:w="108" w:type="dxa"/>
          </w:tblCellMar>
        </w:tblPrEx>
        <w:trPr>
          <w:trHeight w:val="965" w:hRule="atLeast"/>
        </w:trPr>
        <w:tc>
          <w:tcPr>
            <w:tcW w:w="69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序号</w:t>
            </w:r>
          </w:p>
        </w:tc>
        <w:tc>
          <w:tcPr>
            <w:tcW w:w="1919"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945"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数量</w:t>
            </w:r>
          </w:p>
        </w:tc>
        <w:tc>
          <w:tcPr>
            <w:tcW w:w="870"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31" w:type="dxa"/>
            <w:vMerge w:val="restart"/>
            <w:tcBorders>
              <w:top w:val="single" w:color="auto" w:sz="4" w:space="0"/>
              <w:left w:val="nil"/>
              <w:right w:val="single" w:color="auto" w:sz="4" w:space="0"/>
            </w:tcBorders>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税率（%）</w:t>
            </w:r>
          </w:p>
        </w:tc>
        <w:tc>
          <w:tcPr>
            <w:tcW w:w="2799"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lang w:val="en-US" w:eastAsia="zh-CN"/>
              </w:rPr>
              <w:t>成交价</w:t>
            </w:r>
            <w:r>
              <w:rPr>
                <w:rFonts w:hint="eastAsia" w:ascii="仿宋_GB2312" w:eastAsia="仿宋_GB2312" w:cs="宋体" w:hAnsiTheme="minorEastAsia"/>
                <w:color w:val="000000"/>
                <w:kern w:val="0"/>
                <w:sz w:val="24"/>
                <w:szCs w:val="24"/>
              </w:rPr>
              <w:t>（元）</w:t>
            </w:r>
          </w:p>
        </w:tc>
        <w:tc>
          <w:tcPr>
            <w:tcW w:w="1095"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691"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919"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45"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870"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31" w:type="dxa"/>
            <w:vMerge w:val="continue"/>
            <w:tcBorders>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404"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w:t>
            </w:r>
            <w:r>
              <w:rPr>
                <w:rFonts w:hint="eastAsia" w:ascii="仿宋_GB2312" w:eastAsia="仿宋_GB2312" w:cs="宋体" w:hAnsiTheme="minorEastAsia"/>
                <w:color w:val="000000"/>
                <w:kern w:val="0"/>
                <w:szCs w:val="21"/>
                <w:lang w:val="en-US" w:eastAsia="zh-CN"/>
              </w:rPr>
              <w:t>不</w:t>
            </w:r>
            <w:r>
              <w:rPr>
                <w:rFonts w:hint="eastAsia" w:ascii="仿宋_GB2312" w:eastAsia="仿宋_GB2312" w:cs="宋体" w:hAnsiTheme="minorEastAsia"/>
                <w:color w:val="000000"/>
                <w:kern w:val="0"/>
                <w:szCs w:val="21"/>
              </w:rPr>
              <w:t>含税）</w:t>
            </w:r>
          </w:p>
        </w:tc>
        <w:tc>
          <w:tcPr>
            <w:tcW w:w="139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w:t>
            </w:r>
            <w:r>
              <w:rPr>
                <w:rFonts w:hint="eastAsia" w:ascii="仿宋_GB2312" w:eastAsia="仿宋_GB2312" w:cs="宋体" w:hAnsiTheme="minorEastAsia"/>
                <w:color w:val="000000"/>
                <w:kern w:val="0"/>
                <w:szCs w:val="21"/>
                <w:lang w:val="en-US" w:eastAsia="zh-CN"/>
              </w:rPr>
              <w:t>不</w:t>
            </w:r>
            <w:r>
              <w:rPr>
                <w:rFonts w:hint="eastAsia" w:ascii="仿宋_GB2312" w:eastAsia="仿宋_GB2312" w:cs="宋体" w:hAnsiTheme="minorEastAsia"/>
                <w:color w:val="000000"/>
                <w:kern w:val="0"/>
                <w:szCs w:val="21"/>
              </w:rPr>
              <w:t>含税）</w:t>
            </w:r>
          </w:p>
        </w:tc>
        <w:tc>
          <w:tcPr>
            <w:tcW w:w="1095"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906"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1</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丙烯颜料箱体手绘</w:t>
            </w:r>
          </w:p>
        </w:tc>
        <w:tc>
          <w:tcPr>
            <w:tcW w:w="94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7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04"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9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81"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2</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艺术彩绘图案原创费用</w:t>
            </w:r>
          </w:p>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艺术彩绘</w:t>
            </w:r>
          </w:p>
        </w:tc>
        <w:tc>
          <w:tcPr>
            <w:tcW w:w="94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7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04"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9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11"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3</w:t>
            </w:r>
          </w:p>
        </w:tc>
        <w:tc>
          <w:tcPr>
            <w:tcW w:w="1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底层固化绝缘漆</w:t>
            </w:r>
          </w:p>
        </w:tc>
        <w:tc>
          <w:tcPr>
            <w:tcW w:w="94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220</w:t>
            </w:r>
          </w:p>
        </w:tc>
        <w:tc>
          <w:tcPr>
            <w:tcW w:w="87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sz w:val="22"/>
              </w:rPr>
            </w:pP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8"/>
                <w:szCs w:val="28"/>
                <w:u w:val="none"/>
                <w:vertAlign w:val="superscript"/>
                <w:lang w:val="en-US" w:eastAsia="zh-CN" w:bidi="ar"/>
              </w:rPr>
              <w:t>2</w:t>
            </w:r>
          </w:p>
        </w:tc>
        <w:tc>
          <w:tcPr>
            <w:tcW w:w="113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04"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9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09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81" w:hRule="atLeast"/>
        </w:trPr>
        <w:tc>
          <w:tcPr>
            <w:tcW w:w="835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仿宋" w:hAnsi="仿宋" w:eastAsia="仿宋" w:cs="仿宋"/>
                <w:sz w:val="24"/>
                <w:szCs w:val="28"/>
                <w:u w:val="single"/>
                <w:lang w:val="en-US" w:eastAsia="zh-CN"/>
              </w:rPr>
            </w:pPr>
            <w:r>
              <w:rPr>
                <w:rFonts w:hint="eastAsia" w:ascii="仿宋" w:hAnsi="仿宋" w:eastAsia="仿宋" w:cs="仿宋"/>
                <w:sz w:val="24"/>
                <w:szCs w:val="28"/>
                <w:lang w:val="en-US" w:eastAsia="zh-CN"/>
              </w:rPr>
              <w:t>不含税合价：小写：</w:t>
            </w:r>
            <w:r>
              <w:rPr>
                <w:rFonts w:hint="eastAsia" w:ascii="仿宋" w:hAnsi="仿宋" w:eastAsia="仿宋" w:cs="仿宋"/>
                <w:sz w:val="24"/>
                <w:szCs w:val="28"/>
                <w:u w:val="single"/>
                <w:lang w:val="en-US" w:eastAsia="zh-CN"/>
              </w:rPr>
              <w:t xml:space="preserve">                     </w:t>
            </w:r>
            <w:r>
              <w:rPr>
                <w:rFonts w:hint="eastAsia" w:ascii="仿宋" w:hAnsi="仿宋" w:eastAsia="仿宋" w:cs="仿宋"/>
                <w:sz w:val="24"/>
                <w:szCs w:val="28"/>
                <w:lang w:val="en-US" w:eastAsia="zh-CN"/>
              </w:rPr>
              <w:t xml:space="preserve"> 大写：</w:t>
            </w:r>
            <w:r>
              <w:rPr>
                <w:rFonts w:hint="eastAsia" w:ascii="仿宋" w:hAnsi="仿宋" w:eastAsia="仿宋" w:cs="仿宋"/>
                <w:sz w:val="24"/>
                <w:szCs w:val="28"/>
                <w:u w:val="single"/>
                <w:lang w:val="en-US" w:eastAsia="zh-CN"/>
              </w:rPr>
              <w:t xml:space="preserve">                </w:t>
            </w:r>
          </w:p>
          <w:p>
            <w:pPr>
              <w:pStyle w:val="2"/>
              <w:rPr>
                <w:rFonts w:hint="eastAsia" w:ascii="仿宋" w:hAnsi="仿宋" w:eastAsia="仿宋" w:cs="仿宋"/>
                <w:lang w:val="en-US" w:eastAsia="zh-CN"/>
              </w:rPr>
            </w:pPr>
            <w:bookmarkStart w:id="11" w:name="_GoBack"/>
            <w:bookmarkEnd w:id="11"/>
            <w:r>
              <w:rPr>
                <w:rFonts w:hint="eastAsia" w:ascii="仿宋" w:hAnsi="仿宋" w:eastAsia="仿宋" w:cs="仿宋"/>
                <w:color w:val="000000"/>
                <w:kern w:val="0"/>
                <w:sz w:val="24"/>
                <w:szCs w:val="24"/>
                <w:lang w:val="en-US" w:eastAsia="zh-CN"/>
              </w:rPr>
              <w:t>含税合价：小写：</w:t>
            </w:r>
            <w:r>
              <w:rPr>
                <w:rFonts w:hint="eastAsia" w:ascii="仿宋" w:hAnsi="仿宋" w:eastAsia="仿宋" w:cs="仿宋"/>
                <w:color w:val="000000"/>
                <w:kern w:val="0"/>
                <w:sz w:val="24"/>
                <w:szCs w:val="24"/>
                <w:u w:val="single"/>
                <w:lang w:val="en-US" w:eastAsia="zh-CN"/>
              </w:rPr>
              <w:t xml:space="preserve">                   </w:t>
            </w:r>
            <w:r>
              <w:rPr>
                <w:rFonts w:hint="eastAsia" w:ascii="仿宋" w:hAnsi="仿宋" w:eastAsia="仿宋" w:cs="仿宋"/>
                <w:color w:val="000000"/>
                <w:kern w:val="0"/>
                <w:sz w:val="24"/>
                <w:szCs w:val="24"/>
                <w:lang w:val="en-US" w:eastAsia="zh-CN"/>
              </w:rPr>
              <w:t xml:space="preserve">   大写：</w:t>
            </w:r>
            <w:r>
              <w:rPr>
                <w:rFonts w:hint="eastAsia" w:ascii="仿宋" w:hAnsi="仿宋" w:eastAsia="仿宋" w:cs="仿宋"/>
                <w:color w:val="000000"/>
                <w:kern w:val="0"/>
                <w:sz w:val="24"/>
                <w:szCs w:val="24"/>
                <w:u w:val="single"/>
                <w:lang w:val="en-US" w:eastAsia="zh-CN"/>
              </w:rPr>
              <w:t xml:space="preserve">                </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仿宋" w:hAnsi="仿宋" w:eastAsia="仿宋" w:cs="仿宋"/>
                <w:color w:val="000000"/>
                <w:kern w:val="0"/>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firstLine="700" w:firstLineChars="250"/>
        <w:textAlignment w:val="auto"/>
        <w:rPr>
          <w:rFonts w:hint="eastAsia" w:ascii="仿宋" w:hAnsi="仿宋" w:eastAsia="仿宋" w:cs="仿宋"/>
          <w:sz w:val="28"/>
          <w:szCs w:val="28"/>
        </w:rPr>
      </w:pPr>
      <w:r>
        <w:rPr>
          <w:rFonts w:hint="eastAsia" w:ascii="仿宋" w:hAnsi="仿宋" w:eastAsia="仿宋" w:cs="仿宋"/>
          <w:b w:val="0"/>
          <w:bCs w:val="0"/>
          <w:sz w:val="28"/>
          <w:szCs w:val="28"/>
        </w:rPr>
        <w:t>4</w:t>
      </w:r>
      <w:r>
        <w:rPr>
          <w:rFonts w:hint="eastAsia" w:ascii="仿宋" w:hAnsi="仿宋" w:eastAsia="仿宋" w:cs="仿宋"/>
          <w:sz w:val="28"/>
          <w:szCs w:val="28"/>
        </w:rPr>
        <w:t>.乙方供应产品或原材料必须满足：</w:t>
      </w:r>
    </w:p>
    <w:p>
      <w:pPr>
        <w:keepNext w:val="0"/>
        <w:keepLines w:val="0"/>
        <w:pageBreakBefore w:val="0"/>
        <w:widowControl w:val="0"/>
        <w:kinsoku/>
        <w:wordWrap/>
        <w:overflowPunct/>
        <w:topLinePunct w:val="0"/>
        <w:autoSpaceDE/>
        <w:autoSpaceDN/>
        <w:bidi w:val="0"/>
        <w:adjustRightInd/>
        <w:snapToGrid/>
        <w:spacing w:line="360" w:lineRule="auto"/>
        <w:ind w:right="-153" w:rightChars="-73"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 xml:space="preserve">4.1质量要求和技术标准: </w:t>
      </w:r>
      <w:r>
        <w:rPr>
          <w:rFonts w:hint="eastAsia" w:ascii="仿宋" w:hAnsi="仿宋" w:eastAsia="仿宋" w:cs="仿宋"/>
          <w:sz w:val="28"/>
          <w:szCs w:val="28"/>
          <w:lang w:val="en-US" w:eastAsia="zh-CN"/>
        </w:rPr>
        <w:t>符合国家标准及行业标准，质量到达合格</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4.2按照甲方所需的规格、品牌商标（产地）和数量及时供应。</w:t>
      </w:r>
    </w:p>
    <w:p>
      <w:pPr>
        <w:keepNext w:val="0"/>
        <w:keepLines w:val="0"/>
        <w:pageBreakBefore w:val="0"/>
        <w:widowControl w:val="0"/>
        <w:kinsoku/>
        <w:wordWrap/>
        <w:overflowPunct/>
        <w:topLinePunct w:val="0"/>
        <w:autoSpaceDE/>
        <w:autoSpaceDN/>
        <w:bidi w:val="0"/>
        <w:adjustRightInd/>
        <w:snapToGrid/>
        <w:spacing w:line="360" w:lineRule="auto"/>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4.3乙方必须提供产品或原材料合格证明书或相关文件。</w:t>
      </w:r>
    </w:p>
    <w:p>
      <w:pPr>
        <w:keepNext w:val="0"/>
        <w:keepLines w:val="0"/>
        <w:pageBreakBefore w:val="0"/>
        <w:widowControl w:val="0"/>
        <w:kinsoku/>
        <w:wordWrap/>
        <w:overflowPunct/>
        <w:topLinePunct w:val="0"/>
        <w:autoSpaceDE/>
        <w:autoSpaceDN/>
        <w:bidi w:val="0"/>
        <w:adjustRightInd/>
        <w:snapToGrid/>
        <w:spacing w:line="360" w:lineRule="auto"/>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rPr>
        <w:t>4.4其它对质量的约定：</w:t>
      </w:r>
      <w:r>
        <w:rPr>
          <w:rFonts w:hint="eastAsia" w:ascii="仿宋" w:hAnsi="仿宋" w:eastAsia="仿宋" w:cs="仿宋"/>
          <w:sz w:val="28"/>
          <w:szCs w:val="28"/>
          <w:u w:val="single"/>
        </w:rPr>
        <w:t xml:space="preserve">    参照第6条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由乙方负责货物的装车、运输，装车</w:t>
      </w:r>
      <w:r>
        <w:rPr>
          <w:rFonts w:hint="eastAsia" w:ascii="仿宋" w:hAnsi="仿宋" w:eastAsia="仿宋" w:cs="仿宋"/>
          <w:sz w:val="28"/>
          <w:szCs w:val="28"/>
          <w:lang w:val="en-US" w:eastAsia="zh-CN"/>
        </w:rPr>
        <w:t>费</w:t>
      </w:r>
      <w:r>
        <w:rPr>
          <w:rFonts w:hint="eastAsia" w:ascii="仿宋" w:hAnsi="仿宋" w:eastAsia="仿宋" w:cs="仿宋"/>
          <w:sz w:val="28"/>
          <w:szCs w:val="28"/>
        </w:rPr>
        <w:t>、运输费用由乙方承担，并运至指定地点：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工地现场指定地点，由</w:t>
      </w:r>
      <w:r>
        <w:rPr>
          <w:rFonts w:hint="eastAsia" w:ascii="仿宋" w:hAnsi="仿宋" w:eastAsia="仿宋" w:cs="仿宋"/>
          <w:sz w:val="28"/>
          <w:szCs w:val="28"/>
          <w:lang w:val="en-US" w:eastAsia="zh-CN"/>
        </w:rPr>
        <w:t>乙</w:t>
      </w:r>
      <w:r>
        <w:rPr>
          <w:rFonts w:hint="eastAsia" w:ascii="仿宋" w:hAnsi="仿宋" w:eastAsia="仿宋" w:cs="仿宋"/>
          <w:sz w:val="28"/>
          <w:szCs w:val="28"/>
        </w:rPr>
        <w:t>方负责卸车。卸车费用由</w:t>
      </w:r>
      <w:r>
        <w:rPr>
          <w:rFonts w:hint="eastAsia" w:ascii="仿宋" w:hAnsi="仿宋" w:eastAsia="仿宋" w:cs="仿宋"/>
          <w:sz w:val="28"/>
          <w:szCs w:val="28"/>
          <w:lang w:val="en-US" w:eastAsia="zh-CN"/>
        </w:rPr>
        <w:t>乙</w:t>
      </w:r>
      <w:r>
        <w:rPr>
          <w:rFonts w:hint="eastAsia" w:ascii="仿宋" w:hAnsi="仿宋" w:eastAsia="仿宋" w:cs="仿宋"/>
          <w:sz w:val="28"/>
          <w:szCs w:val="28"/>
        </w:rPr>
        <w:t>方承担</w:t>
      </w:r>
      <w:r>
        <w:rPr>
          <w:rFonts w:hint="eastAsia" w:ascii="仿宋" w:hAnsi="仿宋" w:eastAsia="仿宋" w:cs="仿宋"/>
          <w:sz w:val="28"/>
          <w:szCs w:val="28"/>
          <w:lang w:eastAsia="zh-CN"/>
        </w:rPr>
        <w:t>，</w:t>
      </w:r>
      <w:r>
        <w:rPr>
          <w:rFonts w:hint="eastAsia" w:ascii="仿宋" w:hAnsi="仿宋" w:eastAsia="仿宋" w:cs="仿宋"/>
          <w:sz w:val="28"/>
          <w:szCs w:val="28"/>
        </w:rPr>
        <w:t>货物到达指定地点后，甲方及时派人员对货物的数量和质量进行验收，同时乙方应将该批次的产品合格证明书或相关文件交予甲方相关人员。</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6、乙方应始终对所供应的产品或原材料的质量负责：</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乙方供应的产品或原材料</w:t>
      </w:r>
      <w:r>
        <w:rPr>
          <w:rFonts w:hint="eastAsia" w:ascii="仿宋" w:hAnsi="仿宋" w:eastAsia="仿宋" w:cs="仿宋"/>
          <w:sz w:val="28"/>
          <w:szCs w:val="28"/>
          <w:lang w:eastAsia="zh-CN"/>
        </w:rPr>
        <w:t>：</w:t>
      </w:r>
      <w:r>
        <w:rPr>
          <w:rFonts w:hint="eastAsia" w:ascii="仿宋" w:hAnsi="仿宋" w:eastAsia="仿宋" w:cs="仿宋"/>
          <w:sz w:val="28"/>
          <w:szCs w:val="28"/>
        </w:rPr>
        <w:t>①通过质监部门等相关部门的验收。</w:t>
      </w:r>
      <w:r>
        <w:rPr>
          <w:rFonts w:hint="eastAsia" w:ascii="仿宋" w:hAnsi="仿宋" w:eastAsia="仿宋" w:cs="仿宋"/>
          <w:sz w:val="28"/>
          <w:szCs w:val="28"/>
          <w:lang w:val="en-US" w:eastAsia="zh-CN"/>
        </w:rPr>
        <w:t>②厂家提供的出厂质量检验报告单。③</w:t>
      </w:r>
      <w:r>
        <w:rPr>
          <w:rFonts w:hint="eastAsia" w:ascii="仿宋" w:hAnsi="仿宋" w:eastAsia="仿宋" w:cs="仿宋"/>
          <w:sz w:val="28"/>
          <w:szCs w:val="28"/>
        </w:rPr>
        <w:t>到场后需要抽样复检的材料，检验结果应</w:t>
      </w:r>
      <w:r>
        <w:rPr>
          <w:rFonts w:hint="eastAsia" w:ascii="仿宋" w:hAnsi="仿宋" w:eastAsia="仿宋" w:cs="仿宋"/>
          <w:sz w:val="28"/>
          <w:szCs w:val="28"/>
          <w:lang w:val="en-US" w:eastAsia="zh-CN"/>
        </w:rPr>
        <w:t>合格并</w:t>
      </w:r>
      <w:r>
        <w:rPr>
          <w:rFonts w:hint="eastAsia" w:ascii="仿宋" w:hAnsi="仿宋" w:eastAsia="仿宋" w:cs="仿宋"/>
          <w:sz w:val="28"/>
          <w:szCs w:val="28"/>
        </w:rPr>
        <w:t>符合</w:t>
      </w:r>
      <w:r>
        <w:rPr>
          <w:rFonts w:hint="eastAsia" w:ascii="仿宋" w:hAnsi="仿宋" w:eastAsia="仿宋" w:cs="仿宋"/>
          <w:sz w:val="28"/>
          <w:szCs w:val="28"/>
          <w:lang w:val="en-US" w:eastAsia="zh-CN"/>
        </w:rPr>
        <w:t>相关</w:t>
      </w:r>
      <w:r>
        <w:rPr>
          <w:rFonts w:hint="eastAsia" w:ascii="仿宋" w:hAnsi="仿宋" w:eastAsia="仿宋" w:cs="仿宋"/>
          <w:sz w:val="28"/>
          <w:szCs w:val="28"/>
        </w:rPr>
        <w:t>要求。否则，视为乙方供应的产品或原材料不合格，属违约，乙方承担由此造成的损失（包括但不限于产品质量问题</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及承担全部</w:t>
      </w:r>
      <w:r>
        <w:rPr>
          <w:rFonts w:hint="eastAsia" w:ascii="仿宋" w:hAnsi="仿宋" w:eastAsia="仿宋" w:cs="仿宋"/>
          <w:sz w:val="28"/>
          <w:szCs w:val="28"/>
        </w:rPr>
        <w:t>建设单位对甲方的索赔。</w:t>
      </w:r>
    </w:p>
    <w:p>
      <w:pPr>
        <w:keepNext w:val="0"/>
        <w:keepLines w:val="0"/>
        <w:pageBreakBefore w:val="0"/>
        <w:widowControl w:val="0"/>
        <w:kinsoku/>
        <w:wordWrap/>
        <w:overflowPunct/>
        <w:topLinePunct w:val="0"/>
        <w:autoSpaceDE/>
        <w:autoSpaceDN/>
        <w:bidi w:val="0"/>
        <w:adjustRightInd/>
        <w:snapToGrid/>
        <w:spacing w:line="360" w:lineRule="auto"/>
        <w:ind w:right="172" w:rightChars="82"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.包装标准为：</w:t>
      </w:r>
      <w:r>
        <w:rPr>
          <w:rFonts w:hint="eastAsia" w:ascii="仿宋" w:hAnsi="仿宋" w:eastAsia="仿宋" w:cs="仿宋"/>
          <w:sz w:val="28"/>
          <w:szCs w:val="28"/>
          <w:u w:val="single"/>
          <w:lang w:val="en-US" w:eastAsia="zh-CN"/>
        </w:rPr>
        <w:t>/</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8.甲方必须提前 3 天通知乙方本次所需产品或原材料的品种、规格、数量和到场时间。因甲方通知不及时或内容有误造成的乙方供应滞后或供货的品种、规格、数量不能满足需要，由甲方承担退货的运费及装卸费，由此造成工期延误也由甲方自行负责。乙方未能按照约定供货，由乙方承担相应损失，由此造成工期延误，则应赔偿建设单位对甲方的工期索赔，并且甲方有权解除本合同，另选其他供应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 xml:space="preserve">9、每批次材料到场后，乙方必须及时提供与该批次货物相符的、完整的送货单。同时，乙方需定期将甲乙双方合同中指定人员签字确认的送（收）货凭证交甲方的项目部或公司职能部门审核备案，否则甲方不予办理结算和支付相应的材料款项。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rPr>
          <w:rFonts w:hint="eastAsia"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lang w:val="en-US" w:eastAsia="zh-CN" w:bidi="ar-SA"/>
        </w:rPr>
        <w:t>10、结算及付款方式：</w:t>
      </w:r>
      <w:r>
        <w:rPr>
          <w:rFonts w:hint="eastAsia" w:ascii="仿宋_GB2312" w:eastAsia="仿宋_GB2312" w:hAnsiTheme="minorHAnsi" w:cstheme="minorBidi"/>
          <w:kern w:val="2"/>
          <w:sz w:val="28"/>
          <w:szCs w:val="28"/>
          <w:highlight w:val="none"/>
          <w:lang w:val="en-US" w:eastAsia="zh-CN" w:bidi="ar-SA"/>
        </w:rPr>
        <w:t>乙方在规定时间内完成工作且甲乙双方验收合格后，乙方提供全额增值税发票和付款申请等相关资料，甲方完成付款审批后，14个工作日内一次性支付合同价款的100%。</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11、乙方在收款前，应向甲方开具真实合法有效的发票，并自开票之日起3日内送至甲方。否则，甲方有权拒绝付款并顺延付款时间。因乙方开具的发票不规范、不合法、涉嫌虚开发票等引起税务问题的，或因乙方开具、送达发票不及时给甲方造成无法及时认证、抵扣发票等情形的，乙方须依法向甲方重新开具发票，并向甲方承担赔偿责任，包括但不限于税款、滞纳金、罚款及相关损失等。如获得乙方开具的汇总增值税专用发票，则乙方应提供其防伪税控系统开具的《销售货物或者提供应税劳务清单》，并加盖发票专用章。乙方提供的增值税专用发票没有通过税务机关认证或不符合发票相关法规要求，造成甲方不能抵扣的，乙方应向甲方支付未通过认证发票中载明的税款金额作为违约金。违约金不足以弥补甲方损失的，乙方还应予以赔偿。乙方未按甲方要求支付违约金的，甲方有权终止合同。上述情形一旦发生，在甲方未作出终止本合同决定前，乙方不能因未支付等作为理由停止供货，如因乙方停止供货造成的一切损失将由乙方承担（包括但不限于因材料供应造成工期滞后引起的建设单位对甲方的索赔）。</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12、违约责任：</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12.1乙方必须按现场材料员通知的时间、地点、保质保量供货。若收货当时无法判定质量的产品，在使用过程中出现相关质量问题，则由乙方负责退货并赔偿甲方相关经济损失。</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12.2甲乙双方签订本合同后，如乙方不能满足现场需求或不按合同条款执行时，甲方有权通知其他单位供应，并视乙方违约,由乙方承担全部的经济损失违约责任。</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13、特别约定：甲乙双方就本合同中所约定的预估数量，甲乙双方确认，乙方实际供货数量不得超过预估数；若因甲方工程施工需要，需超过本合同预估数履行合同，则双方应当签订正式的补充协议且增补金额不超过原合同价的10%，若超过含税合同价款的10%，则甲方另行招采，本合同终止。甲方未授权任何工作人员或职能部门代表甲方与乙方签订购销合同或补充协议，甲方工作人员或其职能部门（包括项目部）与乙方签订的任何形式的经济合同、补充协议均无效。</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14、收货单须经甲方指派的收货人员签字方为有效，甲方指派的收货人员为项目材料员。</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15、乙方指派对账人员对账，并同时出具授权委托书（附合同），乙方指派的对账人员：姓名</w:t>
      </w:r>
      <w:r>
        <w:rPr>
          <w:rFonts w:hint="eastAsia" w:ascii="仿宋_GB2312" w:eastAsia="仿宋_GB2312" w:hAnsiTheme="minorHAnsi" w:cstheme="minorBidi"/>
          <w:kern w:val="2"/>
          <w:sz w:val="28"/>
          <w:szCs w:val="28"/>
          <w:u w:val="single"/>
          <w:lang w:val="en-US" w:eastAsia="zh-CN" w:bidi="ar-SA"/>
        </w:rPr>
        <w:t xml:space="preserve">    </w:t>
      </w:r>
      <w:r>
        <w:rPr>
          <w:rFonts w:hint="eastAsia" w:ascii="仿宋_GB2312" w:eastAsia="仿宋_GB2312" w:hAnsiTheme="minorHAnsi" w:cstheme="minorBidi"/>
          <w:kern w:val="2"/>
          <w:sz w:val="28"/>
          <w:szCs w:val="28"/>
          <w:lang w:val="en-US" w:eastAsia="zh-CN" w:bidi="ar-SA"/>
        </w:rPr>
        <w:t>，联系电话</w:t>
      </w:r>
      <w:r>
        <w:rPr>
          <w:rFonts w:hint="eastAsia" w:ascii="仿宋_GB2312" w:eastAsia="仿宋_GB2312" w:hAnsiTheme="minorHAnsi" w:cstheme="minorBidi"/>
          <w:kern w:val="2"/>
          <w:sz w:val="28"/>
          <w:szCs w:val="28"/>
          <w:u w:val="single"/>
          <w:lang w:val="en-US" w:eastAsia="zh-CN" w:bidi="ar-SA"/>
        </w:rPr>
        <w:tab/>
      </w:r>
      <w:r>
        <w:rPr>
          <w:rFonts w:hint="eastAsia" w:ascii="仿宋_GB2312" w:eastAsia="仿宋_GB2312" w:hAnsiTheme="minorHAnsi" w:cstheme="minorBidi"/>
          <w:kern w:val="2"/>
          <w:sz w:val="28"/>
          <w:szCs w:val="28"/>
          <w:u w:val="single"/>
          <w:lang w:val="en-US" w:eastAsia="zh-CN" w:bidi="ar-SA"/>
        </w:rPr>
        <w:t xml:space="preserve">   </w:t>
      </w:r>
      <w:r>
        <w:rPr>
          <w:rFonts w:hint="eastAsia" w:ascii="仿宋_GB2312" w:eastAsia="仿宋_GB2312" w:hAnsiTheme="minorHAnsi" w:cstheme="minorBidi"/>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16、未尽事宜，双方另行商定并形成书面补充协议。如有争议，及时协商，协商无法解决，可向甲方所在地法院起诉。</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17、本合同一式</w:t>
      </w:r>
      <w:r>
        <w:rPr>
          <w:rFonts w:hint="eastAsia" w:ascii="仿宋_GB2312" w:eastAsia="仿宋_GB2312" w:hAnsiTheme="minorHAnsi" w:cstheme="minorBidi"/>
          <w:kern w:val="2"/>
          <w:sz w:val="28"/>
          <w:szCs w:val="28"/>
          <w:u w:val="single"/>
          <w:lang w:val="en-US" w:eastAsia="zh-CN" w:bidi="ar-SA"/>
        </w:rPr>
        <w:t>柒</w:t>
      </w:r>
      <w:r>
        <w:rPr>
          <w:rFonts w:hint="eastAsia" w:ascii="仿宋_GB2312" w:eastAsia="仿宋_GB2312" w:hAnsiTheme="minorHAnsi" w:cstheme="minorBidi"/>
          <w:kern w:val="2"/>
          <w:sz w:val="28"/>
          <w:szCs w:val="28"/>
          <w:lang w:val="en-US" w:eastAsia="zh-CN" w:bidi="ar-SA"/>
        </w:rPr>
        <w:t>份，甲方</w:t>
      </w:r>
      <w:r>
        <w:rPr>
          <w:rFonts w:hint="eastAsia" w:ascii="仿宋_GB2312" w:eastAsia="仿宋_GB2312" w:hAnsiTheme="minorHAnsi" w:cstheme="minorBidi"/>
          <w:kern w:val="2"/>
          <w:sz w:val="28"/>
          <w:szCs w:val="28"/>
          <w:u w:val="single"/>
          <w:lang w:val="en-US" w:eastAsia="zh-CN" w:bidi="ar-SA"/>
        </w:rPr>
        <w:t xml:space="preserve"> 陆 </w:t>
      </w:r>
      <w:r>
        <w:rPr>
          <w:rFonts w:hint="eastAsia" w:ascii="仿宋_GB2312" w:eastAsia="仿宋_GB2312" w:hAnsiTheme="minorHAnsi" w:cstheme="minorBidi"/>
          <w:kern w:val="2"/>
          <w:sz w:val="28"/>
          <w:szCs w:val="28"/>
          <w:lang w:val="en-US" w:eastAsia="zh-CN" w:bidi="ar-SA"/>
        </w:rPr>
        <w:t xml:space="preserve">份，乙方 </w:t>
      </w:r>
      <w:r>
        <w:rPr>
          <w:rFonts w:hint="eastAsia" w:ascii="仿宋_GB2312" w:eastAsia="仿宋_GB2312" w:hAnsiTheme="minorHAnsi" w:cstheme="minorBidi"/>
          <w:kern w:val="2"/>
          <w:sz w:val="28"/>
          <w:szCs w:val="28"/>
          <w:u w:val="single"/>
          <w:lang w:val="en-US" w:eastAsia="zh-CN" w:bidi="ar-SA"/>
        </w:rPr>
        <w:t xml:space="preserve">壹 </w:t>
      </w:r>
      <w:r>
        <w:rPr>
          <w:rFonts w:hint="eastAsia" w:ascii="仿宋_GB2312" w:eastAsia="仿宋_GB2312" w:hAnsiTheme="minorHAnsi" w:cstheme="minorBidi"/>
          <w:kern w:val="2"/>
          <w:sz w:val="28"/>
          <w:szCs w:val="28"/>
          <w:lang w:val="en-US" w:eastAsia="zh-CN" w:bidi="ar-SA"/>
        </w:rPr>
        <w:t>份,经双方单位盖章且法定代表人或委托代理人签字后即生效。</w:t>
      </w:r>
    </w:p>
    <w:p>
      <w:pPr>
        <w:keepNext w:val="0"/>
        <w:keepLines w:val="0"/>
        <w:pageBreakBefore w:val="0"/>
        <w:widowControl/>
        <w:kinsoku/>
        <w:wordWrap/>
        <w:overflowPunct/>
        <w:topLinePunct w:val="0"/>
        <w:autoSpaceDE/>
        <w:autoSpaceDN/>
        <w:bidi w:val="0"/>
        <w:adjustRightInd w:val="0"/>
        <w:snapToGrid w:val="0"/>
        <w:spacing w:before="150" w:line="360" w:lineRule="auto"/>
        <w:ind w:firstLine="560" w:firstLineChars="20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甲方（签章）：                      乙方（签章）：</w:t>
      </w:r>
    </w:p>
    <w:p>
      <w:pPr>
        <w:keepNext w:val="0"/>
        <w:keepLines w:val="0"/>
        <w:pageBreakBefore w:val="0"/>
        <w:widowControl/>
        <w:kinsoku/>
        <w:wordWrap/>
        <w:overflowPunct/>
        <w:topLinePunct w:val="0"/>
        <w:autoSpaceDE/>
        <w:autoSpaceDN/>
        <w:bidi w:val="0"/>
        <w:adjustRightInd w:val="0"/>
        <w:snapToGrid w:val="0"/>
        <w:spacing w:before="150" w:line="360" w:lineRule="auto"/>
        <w:ind w:firstLine="560" w:firstLineChars="20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地址：                              地址：</w:t>
      </w:r>
    </w:p>
    <w:p>
      <w:pPr>
        <w:keepNext w:val="0"/>
        <w:keepLines w:val="0"/>
        <w:pageBreakBefore w:val="0"/>
        <w:widowControl/>
        <w:kinsoku/>
        <w:wordWrap/>
        <w:overflowPunct/>
        <w:topLinePunct w:val="0"/>
        <w:autoSpaceDE/>
        <w:autoSpaceDN/>
        <w:bidi w:val="0"/>
        <w:adjustRightInd w:val="0"/>
        <w:snapToGrid w:val="0"/>
        <w:spacing w:before="150" w:line="360" w:lineRule="auto"/>
        <w:ind w:left="839" w:leftChars="266" w:hanging="280" w:hangingChars="10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 xml:space="preserve">法定代表人或委托代理人：             法定代表人或委托代理人：                       </w:t>
      </w:r>
    </w:p>
    <w:p>
      <w:pPr>
        <w:keepNext w:val="0"/>
        <w:keepLines w:val="0"/>
        <w:pageBreakBefore w:val="0"/>
        <w:widowControl/>
        <w:kinsoku/>
        <w:wordWrap/>
        <w:overflowPunct/>
        <w:topLinePunct w:val="0"/>
        <w:autoSpaceDE/>
        <w:autoSpaceDN/>
        <w:bidi w:val="0"/>
        <w:adjustRightInd w:val="0"/>
        <w:snapToGrid w:val="0"/>
        <w:spacing w:before="150" w:line="360" w:lineRule="auto"/>
        <w:ind w:left="839" w:leftChars="266" w:hanging="280" w:hangingChars="10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纳税人识别号:                       纳税人识别号:</w:t>
      </w:r>
    </w:p>
    <w:p>
      <w:pPr>
        <w:keepNext w:val="0"/>
        <w:keepLines w:val="0"/>
        <w:pageBreakBefore w:val="0"/>
        <w:widowControl/>
        <w:kinsoku/>
        <w:wordWrap/>
        <w:overflowPunct/>
        <w:topLinePunct w:val="0"/>
        <w:autoSpaceDE/>
        <w:autoSpaceDN/>
        <w:bidi w:val="0"/>
        <w:adjustRightInd w:val="0"/>
        <w:snapToGrid w:val="0"/>
        <w:spacing w:before="150" w:line="360" w:lineRule="auto"/>
        <w:ind w:firstLine="1400" w:firstLineChars="50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 xml:space="preserve">                              开户银行：</w:t>
      </w:r>
    </w:p>
    <w:p>
      <w:pPr>
        <w:keepNext w:val="0"/>
        <w:keepLines w:val="0"/>
        <w:pageBreakBefore w:val="0"/>
        <w:widowControl/>
        <w:kinsoku/>
        <w:wordWrap/>
        <w:overflowPunct/>
        <w:topLinePunct w:val="0"/>
        <w:autoSpaceDE/>
        <w:autoSpaceDN/>
        <w:bidi w:val="0"/>
        <w:adjustRightInd w:val="0"/>
        <w:snapToGrid w:val="0"/>
        <w:spacing w:before="150" w:line="360" w:lineRule="auto"/>
        <w:ind w:firstLine="560" w:firstLineChars="200"/>
        <w:textAlignment w:val="auto"/>
        <w:rPr>
          <w:rFonts w:hint="eastAsia" w:ascii="仿宋_GB2312" w:eastAsia="仿宋_GB2312" w:hAnsiTheme="minorHAnsi" w:cstheme="minorBidi"/>
          <w:kern w:val="2"/>
          <w:sz w:val="28"/>
          <w:szCs w:val="28"/>
          <w:lang w:val="en-US" w:eastAsia="zh-CN" w:bidi="ar-SA"/>
        </w:rPr>
      </w:pPr>
      <w:r>
        <w:rPr>
          <w:rFonts w:hint="eastAsia" w:ascii="仿宋_GB2312" w:eastAsia="仿宋_GB2312" w:hAnsiTheme="minorHAnsi" w:cstheme="minorBidi"/>
          <w:kern w:val="2"/>
          <w:sz w:val="28"/>
          <w:szCs w:val="28"/>
          <w:lang w:val="en-US" w:eastAsia="zh-CN" w:bidi="ar-SA"/>
        </w:rPr>
        <w:t xml:space="preserve">                                    帐号：</w:t>
      </w:r>
    </w:p>
    <w:p>
      <w:pPr>
        <w:keepNext w:val="0"/>
        <w:keepLines w:val="0"/>
        <w:pageBreakBefore w:val="0"/>
        <w:widowControl/>
        <w:kinsoku/>
        <w:wordWrap/>
        <w:overflowPunct/>
        <w:topLinePunct w:val="0"/>
        <w:autoSpaceDE/>
        <w:autoSpaceDN/>
        <w:bidi w:val="0"/>
        <w:adjustRightInd w:val="0"/>
        <w:snapToGrid w:val="0"/>
        <w:spacing w:before="150" w:line="360" w:lineRule="auto"/>
        <w:ind w:firstLine="560" w:firstLineChars="200"/>
        <w:textAlignment w:val="auto"/>
        <w:rPr>
          <w:rFonts w:ascii="仿宋_GB2312" w:eastAsia="仿宋_GB2312" w:cs="宋体" w:hAnsiTheme="minorEastAsia"/>
          <w:sz w:val="28"/>
          <w:szCs w:val="28"/>
        </w:rPr>
      </w:pPr>
      <w:r>
        <w:rPr>
          <w:rFonts w:hint="eastAsia" w:ascii="仿宋_GB2312" w:eastAsia="仿宋_GB2312" w:hAnsiTheme="minorHAnsi" w:cstheme="minorBidi"/>
          <w:kern w:val="2"/>
          <w:sz w:val="28"/>
          <w:szCs w:val="28"/>
          <w:lang w:val="en-US" w:eastAsia="zh-CN" w:bidi="ar-SA"/>
        </w:rPr>
        <w:t>签订日期：  年   月   日</w:t>
      </w:r>
    </w:p>
    <w:sectPr>
      <w:pgSz w:w="11906" w:h="16838"/>
      <w:pgMar w:top="2268" w:right="1531" w:bottom="2268" w:left="1531"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M1LdYBAACw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5tKhB5FyaYRGkcPVlx2A0Tn51rT0iz&#10;x31oqMX1p0R/tih3Wp3ZCLOxm42DD2rf4cTL3B38h0PE2fLIqcMIi1STgw+ZSU9Llzblbz9XPf9o&#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IsM1LdYBAACwAwAADgAAAAAAAAABACAAAAAe&#10;AQAAZHJzL2Uyb0RvYy54bWxQSwUGAAAAAAYABgBZAQAAZgUAAAAA&#10;">
              <v:fill on="f" focussize="0,0"/>
              <v:stroke on="f"/>
              <v:imagedata o:title=""/>
              <o:lock v:ext="edit" aspectratio="f"/>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64"/>
  <w:displayHorizontalDrawingGridEvery w:val="1"/>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NmI4OTBkNDY4M2Q3OTMxODA3MmQ2MGNhOWY4ZG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7F0A0E"/>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1DAB"/>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1050F22"/>
    <w:rsid w:val="015948B5"/>
    <w:rsid w:val="01C734EC"/>
    <w:rsid w:val="01E925F2"/>
    <w:rsid w:val="020E2058"/>
    <w:rsid w:val="02920094"/>
    <w:rsid w:val="0292777D"/>
    <w:rsid w:val="02A11568"/>
    <w:rsid w:val="030B6F8D"/>
    <w:rsid w:val="0394039C"/>
    <w:rsid w:val="04A307FD"/>
    <w:rsid w:val="0523752F"/>
    <w:rsid w:val="05410C53"/>
    <w:rsid w:val="05746676"/>
    <w:rsid w:val="058C64DC"/>
    <w:rsid w:val="05FC3F93"/>
    <w:rsid w:val="06591C5B"/>
    <w:rsid w:val="06985E1A"/>
    <w:rsid w:val="07052878"/>
    <w:rsid w:val="070E78C9"/>
    <w:rsid w:val="073473AE"/>
    <w:rsid w:val="075C3383"/>
    <w:rsid w:val="076F17EB"/>
    <w:rsid w:val="078132CC"/>
    <w:rsid w:val="07AD6DAA"/>
    <w:rsid w:val="0834033F"/>
    <w:rsid w:val="0834374D"/>
    <w:rsid w:val="08DF4A1E"/>
    <w:rsid w:val="08F8136C"/>
    <w:rsid w:val="09217616"/>
    <w:rsid w:val="0948744B"/>
    <w:rsid w:val="096B693D"/>
    <w:rsid w:val="0974688C"/>
    <w:rsid w:val="098766BF"/>
    <w:rsid w:val="0A1B2AD8"/>
    <w:rsid w:val="0A6F38B0"/>
    <w:rsid w:val="0A92751D"/>
    <w:rsid w:val="0AAE43D8"/>
    <w:rsid w:val="0AF44679"/>
    <w:rsid w:val="0B022976"/>
    <w:rsid w:val="0B261F06"/>
    <w:rsid w:val="0B441221"/>
    <w:rsid w:val="0B8A27D2"/>
    <w:rsid w:val="0B974199"/>
    <w:rsid w:val="0BAE0408"/>
    <w:rsid w:val="0C515553"/>
    <w:rsid w:val="0CA7234E"/>
    <w:rsid w:val="0CCC2492"/>
    <w:rsid w:val="0CDD3BB9"/>
    <w:rsid w:val="0CED41CD"/>
    <w:rsid w:val="0DD51B22"/>
    <w:rsid w:val="0DFB7F24"/>
    <w:rsid w:val="0E0407B3"/>
    <w:rsid w:val="0E196046"/>
    <w:rsid w:val="0E7C3ED1"/>
    <w:rsid w:val="0E883192"/>
    <w:rsid w:val="0EC01FD9"/>
    <w:rsid w:val="0EDE1004"/>
    <w:rsid w:val="0EDE39CC"/>
    <w:rsid w:val="0EE71A73"/>
    <w:rsid w:val="0F6A22CD"/>
    <w:rsid w:val="0FB3306C"/>
    <w:rsid w:val="10283AD0"/>
    <w:rsid w:val="105A290D"/>
    <w:rsid w:val="1084448F"/>
    <w:rsid w:val="1085230F"/>
    <w:rsid w:val="112C7F61"/>
    <w:rsid w:val="11926E1F"/>
    <w:rsid w:val="11A86613"/>
    <w:rsid w:val="11E44B84"/>
    <w:rsid w:val="122D02D9"/>
    <w:rsid w:val="12733CD1"/>
    <w:rsid w:val="12743088"/>
    <w:rsid w:val="127F4F73"/>
    <w:rsid w:val="12943ED3"/>
    <w:rsid w:val="12A4448C"/>
    <w:rsid w:val="13046916"/>
    <w:rsid w:val="138E2F45"/>
    <w:rsid w:val="13D12B2B"/>
    <w:rsid w:val="13FA2DEF"/>
    <w:rsid w:val="14147319"/>
    <w:rsid w:val="144F6E13"/>
    <w:rsid w:val="148B12DD"/>
    <w:rsid w:val="14F43330"/>
    <w:rsid w:val="153951E6"/>
    <w:rsid w:val="16E97ED4"/>
    <w:rsid w:val="16F05793"/>
    <w:rsid w:val="16F351D9"/>
    <w:rsid w:val="17E83F30"/>
    <w:rsid w:val="188A68CD"/>
    <w:rsid w:val="18E04E2B"/>
    <w:rsid w:val="18FE313E"/>
    <w:rsid w:val="19265073"/>
    <w:rsid w:val="19EE2A43"/>
    <w:rsid w:val="19F3326C"/>
    <w:rsid w:val="1A3A5961"/>
    <w:rsid w:val="1A5B1D18"/>
    <w:rsid w:val="1AE361D5"/>
    <w:rsid w:val="1AE6371B"/>
    <w:rsid w:val="1B0709BD"/>
    <w:rsid w:val="1B087C8D"/>
    <w:rsid w:val="1B426688"/>
    <w:rsid w:val="1BBC04D8"/>
    <w:rsid w:val="1C410666"/>
    <w:rsid w:val="1C873D00"/>
    <w:rsid w:val="1CAA16B4"/>
    <w:rsid w:val="1CF3211F"/>
    <w:rsid w:val="1D2F30C9"/>
    <w:rsid w:val="1D470523"/>
    <w:rsid w:val="1DEA29C8"/>
    <w:rsid w:val="1E4539F1"/>
    <w:rsid w:val="1E4E53E7"/>
    <w:rsid w:val="1E766B63"/>
    <w:rsid w:val="1EB60EE7"/>
    <w:rsid w:val="1F1A6FB7"/>
    <w:rsid w:val="1F356A1F"/>
    <w:rsid w:val="1F6D61B8"/>
    <w:rsid w:val="1F972A45"/>
    <w:rsid w:val="20924F69"/>
    <w:rsid w:val="20E43F92"/>
    <w:rsid w:val="21171940"/>
    <w:rsid w:val="218E681B"/>
    <w:rsid w:val="21FB47FD"/>
    <w:rsid w:val="226E18DB"/>
    <w:rsid w:val="231F3F1C"/>
    <w:rsid w:val="242F7A4C"/>
    <w:rsid w:val="24377DB2"/>
    <w:rsid w:val="246B191D"/>
    <w:rsid w:val="247A0A47"/>
    <w:rsid w:val="2493425F"/>
    <w:rsid w:val="24BB79C6"/>
    <w:rsid w:val="25292B82"/>
    <w:rsid w:val="25791DE9"/>
    <w:rsid w:val="26046B67"/>
    <w:rsid w:val="265476AD"/>
    <w:rsid w:val="26E40684"/>
    <w:rsid w:val="27272AC9"/>
    <w:rsid w:val="276160F6"/>
    <w:rsid w:val="2781312E"/>
    <w:rsid w:val="27920F20"/>
    <w:rsid w:val="27CC7BFD"/>
    <w:rsid w:val="27D21335"/>
    <w:rsid w:val="27E0349A"/>
    <w:rsid w:val="28385963"/>
    <w:rsid w:val="284059E7"/>
    <w:rsid w:val="28564227"/>
    <w:rsid w:val="28A5511F"/>
    <w:rsid w:val="296050FB"/>
    <w:rsid w:val="2A377336"/>
    <w:rsid w:val="2A5910E7"/>
    <w:rsid w:val="2A78776F"/>
    <w:rsid w:val="2A8E7DDD"/>
    <w:rsid w:val="2AE57A87"/>
    <w:rsid w:val="2AFF5219"/>
    <w:rsid w:val="2B300E72"/>
    <w:rsid w:val="2B78158A"/>
    <w:rsid w:val="2BFC5130"/>
    <w:rsid w:val="2C825219"/>
    <w:rsid w:val="2C9378D8"/>
    <w:rsid w:val="2CC772A8"/>
    <w:rsid w:val="2CC8468F"/>
    <w:rsid w:val="2D750BF9"/>
    <w:rsid w:val="2D8C0151"/>
    <w:rsid w:val="2D8F7FE8"/>
    <w:rsid w:val="2E33681F"/>
    <w:rsid w:val="2E973956"/>
    <w:rsid w:val="2ED95C16"/>
    <w:rsid w:val="2F2D041E"/>
    <w:rsid w:val="2FBA33F9"/>
    <w:rsid w:val="2FDB0707"/>
    <w:rsid w:val="30030473"/>
    <w:rsid w:val="30366419"/>
    <w:rsid w:val="303B7C0D"/>
    <w:rsid w:val="30DA3869"/>
    <w:rsid w:val="31CA06DE"/>
    <w:rsid w:val="31F30C90"/>
    <w:rsid w:val="3281654B"/>
    <w:rsid w:val="32B53CA7"/>
    <w:rsid w:val="3317183E"/>
    <w:rsid w:val="33C314A3"/>
    <w:rsid w:val="34051FD7"/>
    <w:rsid w:val="340A0022"/>
    <w:rsid w:val="342F232A"/>
    <w:rsid w:val="34782F8D"/>
    <w:rsid w:val="34834136"/>
    <w:rsid w:val="34F07218"/>
    <w:rsid w:val="35321388"/>
    <w:rsid w:val="3572793B"/>
    <w:rsid w:val="359658D8"/>
    <w:rsid w:val="35CB31BC"/>
    <w:rsid w:val="35E05CF8"/>
    <w:rsid w:val="35E72633"/>
    <w:rsid w:val="35FD4FC2"/>
    <w:rsid w:val="363960DF"/>
    <w:rsid w:val="36413BAB"/>
    <w:rsid w:val="36802D11"/>
    <w:rsid w:val="36CC217E"/>
    <w:rsid w:val="36F73F5F"/>
    <w:rsid w:val="372530D9"/>
    <w:rsid w:val="37406919"/>
    <w:rsid w:val="37A907A4"/>
    <w:rsid w:val="37D54DA7"/>
    <w:rsid w:val="384B469B"/>
    <w:rsid w:val="38545D10"/>
    <w:rsid w:val="3855675F"/>
    <w:rsid w:val="386B2A9E"/>
    <w:rsid w:val="3886000A"/>
    <w:rsid w:val="38C01848"/>
    <w:rsid w:val="38F23760"/>
    <w:rsid w:val="39076CB7"/>
    <w:rsid w:val="390F1FF4"/>
    <w:rsid w:val="393E2A86"/>
    <w:rsid w:val="39780DE9"/>
    <w:rsid w:val="3992318D"/>
    <w:rsid w:val="39B76556"/>
    <w:rsid w:val="3A0F72CA"/>
    <w:rsid w:val="3A497942"/>
    <w:rsid w:val="3A9530D0"/>
    <w:rsid w:val="3ABC274E"/>
    <w:rsid w:val="3B257CFB"/>
    <w:rsid w:val="3B2D7254"/>
    <w:rsid w:val="3B463CF1"/>
    <w:rsid w:val="3B565B2B"/>
    <w:rsid w:val="3BC47CD1"/>
    <w:rsid w:val="3BC57F17"/>
    <w:rsid w:val="3BD17677"/>
    <w:rsid w:val="3BF65F1F"/>
    <w:rsid w:val="3CB2539B"/>
    <w:rsid w:val="3CCA5B15"/>
    <w:rsid w:val="3D6E775F"/>
    <w:rsid w:val="3D8F1598"/>
    <w:rsid w:val="3DA9265A"/>
    <w:rsid w:val="3DC54FBA"/>
    <w:rsid w:val="3E032972"/>
    <w:rsid w:val="3E193F16"/>
    <w:rsid w:val="3E7D2E7B"/>
    <w:rsid w:val="3FBA1DEF"/>
    <w:rsid w:val="401B0F1D"/>
    <w:rsid w:val="408842E8"/>
    <w:rsid w:val="40893B93"/>
    <w:rsid w:val="40FD63C9"/>
    <w:rsid w:val="410E3866"/>
    <w:rsid w:val="414138D2"/>
    <w:rsid w:val="41B70652"/>
    <w:rsid w:val="421153A0"/>
    <w:rsid w:val="4214405D"/>
    <w:rsid w:val="424D7CD3"/>
    <w:rsid w:val="427F06FB"/>
    <w:rsid w:val="42B44976"/>
    <w:rsid w:val="43701691"/>
    <w:rsid w:val="43892654"/>
    <w:rsid w:val="43E05660"/>
    <w:rsid w:val="442E17F1"/>
    <w:rsid w:val="449D006D"/>
    <w:rsid w:val="44E31F4C"/>
    <w:rsid w:val="44F75F54"/>
    <w:rsid w:val="46277D07"/>
    <w:rsid w:val="46F83BD2"/>
    <w:rsid w:val="471D2A64"/>
    <w:rsid w:val="472965B9"/>
    <w:rsid w:val="479A7234"/>
    <w:rsid w:val="47B277AE"/>
    <w:rsid w:val="47EA16CA"/>
    <w:rsid w:val="48311B48"/>
    <w:rsid w:val="484F15C0"/>
    <w:rsid w:val="485560C7"/>
    <w:rsid w:val="48975E25"/>
    <w:rsid w:val="48B35B77"/>
    <w:rsid w:val="49261002"/>
    <w:rsid w:val="49475F9D"/>
    <w:rsid w:val="495A201C"/>
    <w:rsid w:val="49650873"/>
    <w:rsid w:val="498834B3"/>
    <w:rsid w:val="498F13AD"/>
    <w:rsid w:val="49971E41"/>
    <w:rsid w:val="49AC05F5"/>
    <w:rsid w:val="49AD39EF"/>
    <w:rsid w:val="49F7070C"/>
    <w:rsid w:val="4A671493"/>
    <w:rsid w:val="4A804742"/>
    <w:rsid w:val="4AAA7A11"/>
    <w:rsid w:val="4AAE5753"/>
    <w:rsid w:val="4ADC2B6E"/>
    <w:rsid w:val="4B4C0579"/>
    <w:rsid w:val="4B531E57"/>
    <w:rsid w:val="4B7E19E0"/>
    <w:rsid w:val="4B863FDA"/>
    <w:rsid w:val="4B87683C"/>
    <w:rsid w:val="4C3C6D85"/>
    <w:rsid w:val="4C3E03CB"/>
    <w:rsid w:val="4CEC173B"/>
    <w:rsid w:val="4D20220D"/>
    <w:rsid w:val="4D264BB3"/>
    <w:rsid w:val="4DEA4CF4"/>
    <w:rsid w:val="4E5E1080"/>
    <w:rsid w:val="4EF91B7D"/>
    <w:rsid w:val="4F5B250A"/>
    <w:rsid w:val="506E77D2"/>
    <w:rsid w:val="50BB63DF"/>
    <w:rsid w:val="50DD469C"/>
    <w:rsid w:val="514209A3"/>
    <w:rsid w:val="516C61D6"/>
    <w:rsid w:val="519C3B1D"/>
    <w:rsid w:val="51E24EC1"/>
    <w:rsid w:val="5223151A"/>
    <w:rsid w:val="52825A2C"/>
    <w:rsid w:val="52BC2AEE"/>
    <w:rsid w:val="52F062DE"/>
    <w:rsid w:val="530C1269"/>
    <w:rsid w:val="533645FC"/>
    <w:rsid w:val="534165EB"/>
    <w:rsid w:val="538F3ACB"/>
    <w:rsid w:val="539449DB"/>
    <w:rsid w:val="53D742FA"/>
    <w:rsid w:val="54073513"/>
    <w:rsid w:val="541A1189"/>
    <w:rsid w:val="5490074F"/>
    <w:rsid w:val="54CD1F41"/>
    <w:rsid w:val="553720AE"/>
    <w:rsid w:val="55401C7F"/>
    <w:rsid w:val="55621614"/>
    <w:rsid w:val="557C0A86"/>
    <w:rsid w:val="562B6663"/>
    <w:rsid w:val="56462516"/>
    <w:rsid w:val="564E57DB"/>
    <w:rsid w:val="567D5E0B"/>
    <w:rsid w:val="56911709"/>
    <w:rsid w:val="569618A6"/>
    <w:rsid w:val="572C4C43"/>
    <w:rsid w:val="575E2251"/>
    <w:rsid w:val="57B45A75"/>
    <w:rsid w:val="583754A8"/>
    <w:rsid w:val="58BE1FAD"/>
    <w:rsid w:val="58FA381E"/>
    <w:rsid w:val="593E5228"/>
    <w:rsid w:val="5A5856EE"/>
    <w:rsid w:val="5A78003A"/>
    <w:rsid w:val="5B7D0716"/>
    <w:rsid w:val="5BDF33B2"/>
    <w:rsid w:val="5C5919A3"/>
    <w:rsid w:val="5C7B11A5"/>
    <w:rsid w:val="5D2B606A"/>
    <w:rsid w:val="5D2B6790"/>
    <w:rsid w:val="5D510ADD"/>
    <w:rsid w:val="5DAD3649"/>
    <w:rsid w:val="5DBA6C78"/>
    <w:rsid w:val="5E3B58BC"/>
    <w:rsid w:val="5EDA2E9D"/>
    <w:rsid w:val="5EE77864"/>
    <w:rsid w:val="5F0E6369"/>
    <w:rsid w:val="5F855439"/>
    <w:rsid w:val="60003AA9"/>
    <w:rsid w:val="601B5418"/>
    <w:rsid w:val="606A53A3"/>
    <w:rsid w:val="60A31997"/>
    <w:rsid w:val="60B30280"/>
    <w:rsid w:val="60B8663E"/>
    <w:rsid w:val="6104697D"/>
    <w:rsid w:val="616F10C7"/>
    <w:rsid w:val="61B162DD"/>
    <w:rsid w:val="61ED042D"/>
    <w:rsid w:val="622E238F"/>
    <w:rsid w:val="62326865"/>
    <w:rsid w:val="62396993"/>
    <w:rsid w:val="63A177AC"/>
    <w:rsid w:val="63E3393A"/>
    <w:rsid w:val="642C2F80"/>
    <w:rsid w:val="65881DDD"/>
    <w:rsid w:val="659217C6"/>
    <w:rsid w:val="660605CE"/>
    <w:rsid w:val="661B6C6F"/>
    <w:rsid w:val="668809FE"/>
    <w:rsid w:val="66B97ED6"/>
    <w:rsid w:val="66DD26FB"/>
    <w:rsid w:val="66F97E8F"/>
    <w:rsid w:val="671C58BF"/>
    <w:rsid w:val="672B7FD3"/>
    <w:rsid w:val="67695B2A"/>
    <w:rsid w:val="67B64262"/>
    <w:rsid w:val="68556529"/>
    <w:rsid w:val="68872076"/>
    <w:rsid w:val="6903561E"/>
    <w:rsid w:val="69255B58"/>
    <w:rsid w:val="69FE5EC6"/>
    <w:rsid w:val="6A0E2B43"/>
    <w:rsid w:val="6A2F696F"/>
    <w:rsid w:val="6A46511E"/>
    <w:rsid w:val="6A76626E"/>
    <w:rsid w:val="6A9B69A3"/>
    <w:rsid w:val="6B893404"/>
    <w:rsid w:val="6BFB06DE"/>
    <w:rsid w:val="6C53201A"/>
    <w:rsid w:val="6C9551AF"/>
    <w:rsid w:val="6C9A748E"/>
    <w:rsid w:val="6C9B76C4"/>
    <w:rsid w:val="6CBF0EA7"/>
    <w:rsid w:val="6CF84520"/>
    <w:rsid w:val="6D1001AE"/>
    <w:rsid w:val="6D33680A"/>
    <w:rsid w:val="6E2356E4"/>
    <w:rsid w:val="6E4D3140"/>
    <w:rsid w:val="6E5F20F5"/>
    <w:rsid w:val="6EB97BB5"/>
    <w:rsid w:val="6EC83CC9"/>
    <w:rsid w:val="6F842B10"/>
    <w:rsid w:val="6FF33A35"/>
    <w:rsid w:val="6FFC1672"/>
    <w:rsid w:val="700370F8"/>
    <w:rsid w:val="70074E3A"/>
    <w:rsid w:val="70D144B9"/>
    <w:rsid w:val="70FB687C"/>
    <w:rsid w:val="716562BC"/>
    <w:rsid w:val="716C3474"/>
    <w:rsid w:val="71A8605E"/>
    <w:rsid w:val="71DF58B5"/>
    <w:rsid w:val="7200225D"/>
    <w:rsid w:val="720672B3"/>
    <w:rsid w:val="723D7A6E"/>
    <w:rsid w:val="725956F5"/>
    <w:rsid w:val="72833862"/>
    <w:rsid w:val="72836C88"/>
    <w:rsid w:val="728A11CF"/>
    <w:rsid w:val="72E775B6"/>
    <w:rsid w:val="72F316A6"/>
    <w:rsid w:val="73036821"/>
    <w:rsid w:val="73A533B4"/>
    <w:rsid w:val="73AF15FE"/>
    <w:rsid w:val="73B85648"/>
    <w:rsid w:val="73C410BC"/>
    <w:rsid w:val="73CA041C"/>
    <w:rsid w:val="7418023C"/>
    <w:rsid w:val="74820F33"/>
    <w:rsid w:val="74875D6A"/>
    <w:rsid w:val="749869A9"/>
    <w:rsid w:val="74F15A32"/>
    <w:rsid w:val="75016F10"/>
    <w:rsid w:val="75122BDC"/>
    <w:rsid w:val="752C52CF"/>
    <w:rsid w:val="757C7BAC"/>
    <w:rsid w:val="760D0CD1"/>
    <w:rsid w:val="774F2FB5"/>
    <w:rsid w:val="7800123A"/>
    <w:rsid w:val="781B45DD"/>
    <w:rsid w:val="78A90FBD"/>
    <w:rsid w:val="78AC2C70"/>
    <w:rsid w:val="78AF57F8"/>
    <w:rsid w:val="78F011A9"/>
    <w:rsid w:val="79490272"/>
    <w:rsid w:val="799E49D5"/>
    <w:rsid w:val="79A30EA2"/>
    <w:rsid w:val="7A5F6093"/>
    <w:rsid w:val="7AFA5992"/>
    <w:rsid w:val="7B6E3D9D"/>
    <w:rsid w:val="7BB202E9"/>
    <w:rsid w:val="7BE5216B"/>
    <w:rsid w:val="7BF16041"/>
    <w:rsid w:val="7C3A7203"/>
    <w:rsid w:val="7D3D6FC7"/>
    <w:rsid w:val="7D3F6D11"/>
    <w:rsid w:val="7DC72E0E"/>
    <w:rsid w:val="7E0275B1"/>
    <w:rsid w:val="7E6E2528"/>
    <w:rsid w:val="7E7818F2"/>
    <w:rsid w:val="7EB02D92"/>
    <w:rsid w:val="7EFE4661"/>
    <w:rsid w:val="7F637408"/>
    <w:rsid w:val="7FA2228B"/>
    <w:rsid w:val="7FE5681A"/>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Normal Indent"/>
    <w:basedOn w:val="1"/>
    <w:qFormat/>
    <w:uiPriority w:val="0"/>
    <w:pPr>
      <w:ind w:firstLine="420" w:firstLineChars="200"/>
    </w:pPr>
    <w:rPr>
      <w:rFonts w:ascii="Times New Roman" w:hAnsi="Times New Roman"/>
      <w:szCs w:val="20"/>
    </w:rPr>
  </w:style>
  <w:style w:type="paragraph" w:styleId="6">
    <w:name w:val="Date"/>
    <w:basedOn w:val="1"/>
    <w:next w:val="1"/>
    <w:link w:val="19"/>
    <w:semiHidden/>
    <w:unhideWhenUsed/>
    <w:qFormat/>
    <w:uiPriority w:val="0"/>
    <w:pPr>
      <w:ind w:left="100" w:leftChars="2500"/>
    </w:p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0">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paragraph" w:styleId="11">
    <w:name w:val="Body Text First Indent"/>
    <w:basedOn w:val="2"/>
    <w:unhideWhenUsed/>
    <w:qFormat/>
    <w:uiPriority w:val="99"/>
    <w:pPr>
      <w:ind w:firstLine="420" w:firstLineChars="100"/>
    </w:p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qFormat/>
    <w:uiPriority w:val="0"/>
    <w:rPr>
      <w:color w:val="0000FF"/>
      <w:u w:val="single"/>
    </w:rPr>
  </w:style>
  <w:style w:type="paragraph" w:customStyle="1" w:styleId="16">
    <w:name w:val="列出段落1"/>
    <w:basedOn w:val="1"/>
    <w:qFormat/>
    <w:uiPriority w:val="34"/>
    <w:pPr>
      <w:ind w:firstLine="420" w:firstLineChars="200"/>
    </w:pPr>
  </w:style>
  <w:style w:type="character" w:customStyle="1" w:styleId="17">
    <w:name w:val="页眉 Char"/>
    <w:basedOn w:val="14"/>
    <w:link w:val="8"/>
    <w:semiHidden/>
    <w:qFormat/>
    <w:uiPriority w:val="99"/>
    <w:rPr>
      <w:sz w:val="18"/>
      <w:szCs w:val="18"/>
    </w:rPr>
  </w:style>
  <w:style w:type="character" w:customStyle="1" w:styleId="18">
    <w:name w:val="页脚 Char"/>
    <w:basedOn w:val="14"/>
    <w:link w:val="7"/>
    <w:semiHidden/>
    <w:qFormat/>
    <w:uiPriority w:val="99"/>
    <w:rPr>
      <w:sz w:val="18"/>
      <w:szCs w:val="18"/>
    </w:rPr>
  </w:style>
  <w:style w:type="character" w:customStyle="1" w:styleId="19">
    <w:name w:val="日期 Char"/>
    <w:basedOn w:val="14"/>
    <w:link w:val="6"/>
    <w:semiHidden/>
    <w:qFormat/>
    <w:uiPriority w:val="0"/>
    <w:rPr>
      <w:rFonts w:cs="黑体"/>
      <w:kern w:val="2"/>
      <w:sz w:val="21"/>
      <w:szCs w:val="22"/>
    </w:rPr>
  </w:style>
  <w:style w:type="paragraph" w:customStyle="1" w:styleId="20">
    <w:name w:val="正文1"/>
    <w:link w:val="26"/>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1">
    <w:name w:val="pa-2"/>
    <w:basedOn w:val="1"/>
    <w:qFormat/>
    <w:uiPriority w:val="0"/>
    <w:pPr>
      <w:widowControl/>
      <w:spacing w:line="480" w:lineRule="atLeast"/>
    </w:pPr>
    <w:rPr>
      <w:rFonts w:ascii="宋体" w:hAnsi="宋体" w:cs="宋体"/>
      <w:kern w:val="0"/>
      <w:sz w:val="24"/>
      <w:szCs w:val="24"/>
    </w:rPr>
  </w:style>
  <w:style w:type="character" w:customStyle="1" w:styleId="22">
    <w:name w:val="ca-21"/>
    <w:qFormat/>
    <w:uiPriority w:val="0"/>
    <w:rPr>
      <w:rFonts w:ascii="宋体" w:hAnsi="宋体" w:eastAsia="宋体" w:cs="宋体"/>
      <w:sz w:val="24"/>
      <w:szCs w:val="24"/>
    </w:rPr>
  </w:style>
  <w:style w:type="paragraph" w:customStyle="1" w:styleId="23">
    <w:name w:val="正文_1"/>
    <w:qFormat/>
    <w:uiPriority w:val="0"/>
    <w:pPr>
      <w:widowControl w:val="0"/>
      <w:jc w:val="both"/>
    </w:pPr>
    <w:rPr>
      <w:rFonts w:ascii="宋体" w:hAnsi="Times New Roman" w:eastAsia="宋体" w:cs="Times New Roman"/>
      <w:sz w:val="34"/>
      <w:lang w:val="en-US" w:eastAsia="zh-CN" w:bidi="ar-SA"/>
    </w:rPr>
  </w:style>
  <w:style w:type="paragraph" w:customStyle="1" w:styleId="24">
    <w:name w:val="样式 首行缩进:  2 字符_0"/>
    <w:basedOn w:val="1"/>
    <w:qFormat/>
    <w:uiPriority w:val="0"/>
    <w:pPr>
      <w:spacing w:line="400" w:lineRule="exact"/>
      <w:ind w:firstLine="200" w:firstLineChars="200"/>
    </w:pPr>
    <w:rPr>
      <w:rFonts w:ascii="Calibri" w:hAnsi="Calibri" w:eastAsia="宋体" w:cs="宋体"/>
      <w:sz w:val="24"/>
    </w:rPr>
  </w:style>
  <w:style w:type="paragraph" w:customStyle="1" w:styleId="25">
    <w:name w:val="正文缩进_0"/>
    <w:basedOn w:val="23"/>
    <w:unhideWhenUsed/>
    <w:qFormat/>
    <w:uiPriority w:val="0"/>
    <w:pPr>
      <w:adjustRightInd w:val="0"/>
      <w:spacing w:line="360" w:lineRule="atLeast"/>
      <w:ind w:firstLine="482"/>
    </w:pPr>
    <w:rPr>
      <w:rFonts w:ascii="Calibri" w:hAnsi="Calibri"/>
      <w:sz w:val="24"/>
    </w:rPr>
  </w:style>
  <w:style w:type="character" w:customStyle="1" w:styleId="26">
    <w:name w:val="正文1 Char"/>
    <w:link w:val="20"/>
    <w:qFormat/>
    <w:uiPriority w:val="0"/>
    <w:rPr>
      <w:rFonts w:ascii="宋体" w:hAnsi="Calibri" w:eastAsia="宋体" w:cs="Times New Roman"/>
      <w:sz w:val="3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26</Pages>
  <Words>7652</Words>
  <Characters>8026</Characters>
  <Lines>32</Lines>
  <Paragraphs>9</Paragraphs>
  <TotalTime>18</TotalTime>
  <ScaleCrop>false</ScaleCrop>
  <LinksUpToDate>false</LinksUpToDate>
  <CharactersWithSpaces>9263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Administrator</cp:lastModifiedBy>
  <cp:lastPrinted>2023-01-05T06:19:47Z</cp:lastPrinted>
  <dcterms:modified xsi:type="dcterms:W3CDTF">2023-01-05T06:21:04Z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993199B2647C4482A4EE599DAAE307DD</vt:lpwstr>
  </property>
</Properties>
</file>